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西门子CT及DR维保</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CGXM-2025-350101-00606[2025]01323</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[350101]ZZD[GK]2025001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卓知项目管理顾问有限公司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2025年07月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卓知项目管理顾问有限公司</w:t>
      </w:r>
      <w:r>
        <w:rPr>
          <w:rFonts w:ascii="仿宋_GB2312" w:hAnsi="仿宋_GB2312" w:cs="仿宋_GB2312" w:eastAsia="仿宋_GB2312"/>
        </w:rPr>
        <w:t xml:space="preserve"> 采用公开招标方式组织 </w:t>
      </w:r>
      <w:r>
        <w:rPr>
          <w:rFonts w:ascii="仿宋_GB2312" w:hAnsi="仿宋_GB2312" w:cs="仿宋_GB2312" w:eastAsia="仿宋_GB2312"/>
        </w:rPr>
        <w:t>西门子CT及DR维保</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CGXM-2025-350101-00606[2025]01323</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[350101]ZZD[GK]2025001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本项目不适用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卓知项目管理顾问有限公司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福州市晋安区福新东路478号盛丰大厦3号楼四层</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350014</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黄梦园、罗滨</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0591-87301172</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卓知项目管理顾问有限公司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4,100,000.00</w:t>
      </w:r>
    </w:p>
    <w:p>
      <w:pPr>
        <w:pStyle w:val="null3"/>
        <w:jc w:val="left"/>
      </w:pPr>
      <w:r>
        <w:rPr>
          <w:rFonts w:ascii="仿宋_GB2312" w:hAnsi="仿宋_GB2312" w:cs="仿宋_GB2312" w:eastAsia="仿宋_GB2312"/>
        </w:rPr>
        <w:t>采购包最高限价（元）: 4,070,000.00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西门子CT及DR维保</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4,100,000.00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西门子CT及DR维保</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西门子CT及DR维保</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西门子CT(型号规格:SOMATOM Definition Flash)维保</w:t>
            </w:r>
          </w:p>
        </w:tc>
        <w:tc>
          <w:tcPr>
            <w:tcW w:type="dxa" w:w="2076"/>
          </w:tcPr>
          <w:p>
            <w:pPr>
              <w:pStyle w:val="null3"/>
              <w:jc w:val="left"/>
            </w:pPr>
            <w:r>
              <w:rPr>
                <w:rFonts w:ascii="仿宋_GB2312" w:hAnsi="仿宋_GB2312" w:cs="仿宋_GB2312" w:eastAsia="仿宋_GB2312"/>
              </w:rPr>
              <w:t>详见“第五章 招标内容及要求--4、投标报价要求”</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1,390,000.00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西门子CT(型号规格:SOMATOM Force)维保</w:t>
            </w:r>
          </w:p>
        </w:tc>
        <w:tc>
          <w:tcPr>
            <w:tcW w:type="dxa" w:w="2076"/>
          </w:tcPr>
          <w:p>
            <w:pPr>
              <w:pStyle w:val="null3"/>
              <w:jc w:val="left"/>
            </w:pPr>
            <w:r>
              <w:rPr>
                <w:rFonts w:ascii="仿宋_GB2312" w:hAnsi="仿宋_GB2312" w:cs="仿宋_GB2312" w:eastAsia="仿宋_GB2312"/>
              </w:rPr>
              <w:t>详见“第五章 招标内容及要求--4、投标报价要求”</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1,840,000.00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西门子CT(型号规格:SOMATOM go.top)维保</w:t>
            </w:r>
          </w:p>
        </w:tc>
        <w:tc>
          <w:tcPr>
            <w:tcW w:type="dxa" w:w="2076"/>
          </w:tcPr>
          <w:p>
            <w:pPr>
              <w:pStyle w:val="null3"/>
              <w:jc w:val="left"/>
            </w:pPr>
            <w:r>
              <w:rPr>
                <w:rFonts w:ascii="仿宋_GB2312" w:hAnsi="仿宋_GB2312" w:cs="仿宋_GB2312" w:eastAsia="仿宋_GB2312"/>
              </w:rPr>
              <w:t>详见“第五章 招标内容及要求--4、投标报价要求”</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西门子X线拍片机(型号规格:Multix Select DR)维保</w:t>
            </w:r>
          </w:p>
        </w:tc>
        <w:tc>
          <w:tcPr>
            <w:tcW w:type="dxa" w:w="2076"/>
          </w:tcPr>
          <w:p>
            <w:pPr>
              <w:pStyle w:val="null3"/>
              <w:jc w:val="left"/>
            </w:pPr>
            <w:r>
              <w:rPr>
                <w:rFonts w:ascii="仿宋_GB2312" w:hAnsi="仿宋_GB2312" w:cs="仿宋_GB2312" w:eastAsia="仿宋_GB2312"/>
              </w:rPr>
              <w:t>详见“第五章 招标内容及要求--4、投标报价要求”</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r>
        <w:tc>
          <w:tcPr>
            <w:tcW w:type="dxa" w:w="415"/>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西门子移动DR机(型号规格:Mobilett Mira Max)维保</w:t>
            </w:r>
          </w:p>
        </w:tc>
        <w:tc>
          <w:tcPr>
            <w:tcW w:type="dxa" w:w="2076"/>
          </w:tcPr>
          <w:p>
            <w:pPr>
              <w:pStyle w:val="null3"/>
              <w:jc w:val="left"/>
            </w:pPr>
            <w:r>
              <w:rPr>
                <w:rFonts w:ascii="仿宋_GB2312" w:hAnsi="仿宋_GB2312" w:cs="仿宋_GB2312" w:eastAsia="仿宋_GB2312"/>
              </w:rPr>
              <w:t>详见“第五章 招标内容及要求--4、投标报价要求”</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卓知项目管理顾问有限公司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福州市财政局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代理服务费收费标准：100万元以下（含100万元）：1.5％，100万元-500万元（含500万元）：0.8％。</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2.1、代理服务费收费基准：以采购包的中标（成交）金额为收费的计算基数，按差额定率累进法计算。 2.2、代理服务费银行账号： 开户名称：卓知项目管理顾问有限公司福州分公司； 开户银行：中国民生银行福州晋安支行； 银行账号：1510012830002079。 2.3、投标文件（将）被拒绝或拒收、投标文件无效及否决等相关条款： ①不符合第一章邀请书第7.2、8.2条款中“投标文件（将）被拒绝或拒收”规定的； ②出现第二章须知前附表表2中“否决”或“无效”或“投标文件（将）被拒绝或拒收”条款规定的； ③出现第三章须知第3.2（6）、9、10.6、10.8（2）、10.9（2）、10.9（3）、10.11（2）、10.12、11.4（1）条款中“否决”或“无效”条款规定的； ④出现第四章资格审查与评标中规定的“否决”或“无效”条款的； ⑤出现第五章招标内容及要求中“否决或无效”条款规定的或“★”标注的内容为负偏离的； ⑥出现第七章电子投标文件格式中“否决”或“无效”条款规定的。 2.4、远程开标的规定：①本项目支持远程开标，投标人可通过远程线上参与开标，具体系统操作指南详见福建省政府采购网首页上相关操作手册。②本项目开标过程中解密的操作时限为30分钟，远程签章的操作时限为15分钟。请投标人务必密切关注实时开标流程，完成远程解密、远程签章。③投标人应确保自身设施、设备、网络环境状况良好，在开标过程中因投标人自身原因未在规定的操作时间内完成响应文件的解密，逾期未解密的，视为自行放弃投标。投标人未在规定的操作时间内完成远程签章的，视为默认开标结果。④在开标过程中，因系统故障等导致无法继续进行开标的，投标人须配合等待故障处理，待故障解除后继续开标。</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电子化招标、非招标项目视为串通情形的认定及处理的相关条款详见《关于福建省财政厅关于电子化政府采购项目中视为串标情形认定与处理的指导意见》（闽财购[2018]30号）文件。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卓知项目管理顾问有限公司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卓知项目管理顾问有限公司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卓知项目管理顾问有限公司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卓知项目管理顾问有限公司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卓知项目管理顾问有限公司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卓知项目管理顾问有限公司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卓知项目管理顾问有限公司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卓知项目管理顾问有限公司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卓知项目管理顾问有限公司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卓知项目管理顾问有限公司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卓知项目管理顾问有限公司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卓知项目管理顾问有限公司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卓知项目管理顾问有限公司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卓知项目管理顾问有限公司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卓知项目管理顾问有限公司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卓知项目管理顾问有限公司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卓知项目管理顾问有限公司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卓知项目管理顾问有限公司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卓知项目管理顾问有限公司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卓知项目管理顾问有限公司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卓知项目管理顾问有限公司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卓知项目管理顾问有限公司</w:t>
      </w:r>
      <w:r>
        <w:rPr>
          <w:rFonts w:ascii="仿宋_GB2312" w:hAnsi="仿宋_GB2312" w:cs="仿宋_GB2312" w:eastAsia="仿宋_GB2312"/>
        </w:rPr>
        <w:t xml:space="preserve"> 提出询问， </w:t>
      </w:r>
      <w:r>
        <w:rPr>
          <w:rFonts w:ascii="仿宋_GB2312" w:hAnsi="仿宋_GB2312" w:cs="仿宋_GB2312" w:eastAsia="仿宋_GB2312"/>
        </w:rPr>
        <w:t>卓知项目管理顾问有限公司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卓知项目管理顾问有限公司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卓知项目管理顾问有限公司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由卓知项目管理顾问有限公司派出的工作人员至少1人，</w:t>
      </w:r>
      <w:r>
        <w:rPr>
          <w:rFonts w:ascii="仿宋_GB2312" w:hAnsi="仿宋_GB2312" w:cs="仿宋_GB2312" w:eastAsia="仿宋_GB2312"/>
        </w:rPr>
        <w:t>其余1人可为采购人代表或卓知项目管理顾问有限公司的工作人员。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资格及资信证明部分中出现报价部分的全部或部分的投标报价信息（或组成资料）的，即视为资格审查不合格，按无效投标处理。</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卓知项目管理顾问有限公司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卓知项目管理顾问有限公司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卓知项目管理顾问有限公司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卓知项目管理顾问有限公司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卓知项目管理顾问有限公司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技术部分中出现报价部分的全部或部分的投标报价信息（或组成资料）的，即视为技术符合性审查不合格，按无效投标处理。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商务部分中出现报价部分的全部或部分的投标报价信息（或组成资料）的，即视为商务符合性审查不合格，按无效投标处理。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卓知项目管理顾问有限公司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价格项（F1×A1）满分为17.0000分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对符合《政府采购促进中小企业发展管理办法》（财库﹝2020﹞46号）及《关于进一步加大政府采购支持中小企业力度的通知》（财库〔2022〕19号）规定的小微企业报价给予价格扣除【货物和服务项目为15%；对于联合协议或者分包意向协议约定小微企业的合同份额占到合同总金额40%以上的，对联合体或者大中型企业的报价扣除比例为 5%】，用扣除后的价格参加评审。投标人须提供合格的中小企业声明函（格式详见第七章），否则不予价格扣除。 2、根据财政部、司法部联合印发《关于政府采购支持监狱企业发展有关问题的通知》（财库【2014】68号）文件规定，凡监狱企业参加政府采购活动视同小型、微型企业，享受评审价格扣除的政府采购优惠政策。此次若有监狱企业参加投标的其报价享受15%的价格扣除，但必须提供由省级以上监狱管理局、戒毒管理局（含新疆生产建设兵团）出具的属于监狱企业的证明文件，否则评审时不予价格扣除优惠。 3、根据财政部、民政部、中国残联文件（财库[2017]141号）及福建省财政厅、福建省民政厅、福建省残疾人联合会联合发布的《关于进一步落实政府采购支持残疾人就业政策的通知》、福建省财政厅《关于残疾人福利性单位参加政府 采购活动价格扣除的通知》，凡符合上述文件要求条件的残疾人福利性单位在参加政府采购活动时视同小型、微型企业，享受预留份额、评审中价格扣除等促进中小企业发展的政府采购政策。此次若有参加投标的对残疾人福利性单位报价部分给予15%的扣除（对残疾人福利性单位与其他组织组成联合体参与政府采购活动的，残疾人福利性单位的协议合同金额占总合同金额40%以上的，给予联合体合同金额5%的价格扣除），但必须提供《残疾人福利性单位声明函》（格式详见第七章），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 4、具体详见招标文件第三章、第七章规定，上述规定与政府采购相关法律、法规、制度等有冲突的，以现行法律、法规、制度等执行。注：享受扶持政策获得政府采购合同的，小微企业不得将合同分包给大中型企业，中型企业不得将合同分包给大型企业。经采购人确认，本采购包非专门面向中小企业预留采购份额。本采购包为服务类采购项目，采购标的对应的中小企业划分标准所属行业为其他未列明行业。</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技术项（F2×A2）满分为70.0000分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1.技术响应情况</w:t>
            </w:r>
          </w:p>
        </w:tc>
        <w:tc>
          <w:tcPr>
            <w:tcW w:type="dxa" w:w="831"/>
          </w:tcPr>
          <w:p>
            <w:pPr>
              <w:pStyle w:val="null3"/>
              <w:jc w:val="right"/>
            </w:pPr>
            <w:r>
              <w:rPr>
                <w:rFonts w:ascii="仿宋_GB2312" w:hAnsi="仿宋_GB2312" w:cs="仿宋_GB2312" w:eastAsia="仿宋_GB2312"/>
              </w:rPr>
              <w:t>55.00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根据各投标人对招标文件第五章《采购内容及要求》中“二、技术和服务要求”的响应、承诺情况。由评标委员会进行评分： ①完全满足的得55分，正偏离不加分； ②以“★”标示的内容为不允许负偏离的实质性要求（共4项），负偏离一项则视为技术评议不合格，按无效投标处理； ③标记“▲”的评审项的技术参数（共2项，计5.6分 ）每负偏离一项扣2.8分，扣完为止，正偏离不加分；未标记的评审项的技术参数（共19项，计49.4分 ），每负偏离一项扣2.6分，扣完为止，正偏离不加分。</w:t>
            </w:r>
          </w:p>
        </w:tc>
      </w:tr>
      <w:tr>
        <w:tc>
          <w:tcPr>
            <w:tcW w:type="dxa" w:w="3322"/>
          </w:tcPr>
          <w:p>
            <w:pPr>
              <w:pStyle w:val="null3"/>
              <w:jc w:val="both"/>
            </w:pPr>
            <w:r>
              <w:rPr>
                <w:rFonts w:ascii="仿宋_GB2312" w:hAnsi="仿宋_GB2312" w:cs="仿宋_GB2312" w:eastAsia="仿宋_GB2312"/>
              </w:rPr>
              <w:t>2.整体维修服务方案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根据各投标人针对本项目所提供的整体维修服务方案（包括但不限于保修设备的熟悉和了解程度和性能特点、常见故障及处置办法、部件寿命及保养等）。由评标委员会进行评分： ①方案所包含的要点齐全无缺漏项、内容与要点相符、每个要点均有展开详细的阐述且能够适用于本项目得3分； ②方案所包含的要点齐全、内容与要点相符、每个要点均有展开阐述且基本能够适用于本项目的得2.7分； ③方案所包含的要点有缺漏、内容与要点相符、但仅有纲要内容简略的得2.5分； ④未提供或内容与要点不相符或内容不适用于本项目的不得分。</w:t>
            </w:r>
          </w:p>
        </w:tc>
      </w:tr>
      <w:tr>
        <w:tc>
          <w:tcPr>
            <w:tcW w:type="dxa" w:w="3322"/>
          </w:tcPr>
          <w:p>
            <w:pPr>
              <w:pStyle w:val="null3"/>
              <w:jc w:val="both"/>
            </w:pPr>
            <w:r>
              <w:rPr>
                <w:rFonts w:ascii="仿宋_GB2312" w:hAnsi="仿宋_GB2312" w:cs="仿宋_GB2312" w:eastAsia="仿宋_GB2312"/>
              </w:rPr>
              <w:t>3.设备巡检服务方案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根据各投标人针对本项目所提供的设备巡检服务方案（包括但不限于日常设备巡检制度、巡检计划、巡检管理办法、巡检报告等）。由评标委员会进行评分： ①方案所包含的要点齐全无缺漏项、内容与要点相符、每个要点均有展开详细的阐述且能够适用于本项目得3分； ②方案所包含的要点齐全、内容与要点相符、每个要点均有展开阐述且基本能够适用于本项目的得2.7分； ③方案所包含的要点有缺漏、内容与要点相符、但仅有纲要内容简略的得2.5分； ④未提供或内容与要点不相符或内容不适用于本项目的不得分。</w:t>
            </w:r>
          </w:p>
        </w:tc>
      </w:tr>
      <w:tr>
        <w:tc>
          <w:tcPr>
            <w:tcW w:type="dxa" w:w="3322"/>
          </w:tcPr>
          <w:p>
            <w:pPr>
              <w:pStyle w:val="null3"/>
              <w:jc w:val="both"/>
            </w:pPr>
            <w:r>
              <w:rPr>
                <w:rFonts w:ascii="仿宋_GB2312" w:hAnsi="仿宋_GB2312" w:cs="仿宋_GB2312" w:eastAsia="仿宋_GB2312"/>
              </w:rPr>
              <w:t>4.人员配备方案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根据各投标人针对本项目所提供的人员配备方案（包括但不限于人员配备数量、人员岗位安排表（明确ct维保、dr维保)、人员基本信息、职责分工、人员响应方式等））。由评标委员会进行评分： ①方案所包含的要点齐全无缺漏项、内容与要点相符、每个要点均有展开详细的阐述且能够适用于本项目得3分； ②方案所包含的要点齐全、内容与要点相符、每个要点均有展开阐述且基本能够适用于本项目的得2.7分； ③方案所包含的要点有缺漏、内容与要点相符、但仅有纲要内容简略的得2.5分； ④未提供或内容与要点不相符或内容不适用于本项目的不得分。</w:t>
            </w:r>
          </w:p>
        </w:tc>
      </w:tr>
      <w:tr>
        <w:tc>
          <w:tcPr>
            <w:tcW w:type="dxa" w:w="3322"/>
          </w:tcPr>
          <w:p>
            <w:pPr>
              <w:pStyle w:val="null3"/>
              <w:jc w:val="both"/>
            </w:pPr>
            <w:r>
              <w:rPr>
                <w:rFonts w:ascii="仿宋_GB2312" w:hAnsi="仿宋_GB2312" w:cs="仿宋_GB2312" w:eastAsia="仿宋_GB2312"/>
              </w:rPr>
              <w:t>5.培训方案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根据各投标人针对本项目所提供的培训方案（包括但不限于培训内容、培训计划、培训人员经验）。由评标委员会进行评分： ①方案所包含的要点齐全无缺漏项、内容与要点相符、每个要点均有展开详细的阐述且能够适用于本项目得3分； ②方案所包含的要点齐全、内容与要点相符、每个要点均有展开阐述且基本能够适用于本项目的得2.7分； ③方案所包含的要点有缺漏、内容与要点相符、但仅有纲要内容简略的得2.5分； ④未提供或内容与要点不相符或内容不适用于本项目的不得分。</w:t>
            </w:r>
          </w:p>
        </w:tc>
      </w:tr>
      <w:tr>
        <w:tc>
          <w:tcPr>
            <w:tcW w:type="dxa" w:w="3322"/>
          </w:tcPr>
          <w:p>
            <w:pPr>
              <w:pStyle w:val="null3"/>
              <w:jc w:val="both"/>
            </w:pPr>
            <w:r>
              <w:rPr>
                <w:rFonts w:ascii="仿宋_GB2312" w:hAnsi="仿宋_GB2312" w:cs="仿宋_GB2312" w:eastAsia="仿宋_GB2312"/>
              </w:rPr>
              <w:t>6.DR工程师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投标人拟配备全职的、经原厂认证合格的DR工程师，由评标委员会进行评分： 工程师人数为2名的得1分；人数在2名的基础上，每再增加1名得1分。 注：所提供的人员应为投标人的在职人员，须提供工程师证书复印件、投标截止时间前六个月中任意一个月（不含投标截止时间的当月）投标人为其缴纳社会保险凭据复印件。（满分3分）</w:t>
            </w:r>
          </w:p>
        </w:tc>
      </w:tr>
    </w:tbl>
    <w:p>
      <w:pPr>
        <w:pStyle w:val="null3"/>
        <w:jc w:val="both"/>
      </w:pPr>
      <w:r>
        <w:rPr>
          <w:rFonts w:ascii="仿宋_GB2312" w:hAnsi="仿宋_GB2312" w:cs="仿宋_GB2312" w:eastAsia="仿宋_GB2312"/>
        </w:rPr>
        <w:t>商务项（F3×A3）满分为13.0000分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1.项目业绩1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根据各投标人提供的自2021年1月1日起至本次首次响应文件递交截止时间止（日期以合同签订时间为准）,已完成的CT设备整机全保维修和保养服务项目业绩情况进行评分：提供1份有效业绩的得1分，满分3分。 注：提供中标（成交）公告（提供相关网站中标（成交）公告的下载网页并注明网址）、中标（成交）通知书复印件、采购合同文本复印件，以及能够证明该业绩项目已经采购人验收合格的相关证明文件复印件，所有材料缺一不可，否则不得分。</w:t>
            </w:r>
          </w:p>
        </w:tc>
      </w:tr>
      <w:tr>
        <w:tc>
          <w:tcPr>
            <w:tcW w:type="dxa" w:w="3322"/>
          </w:tcPr>
          <w:p>
            <w:pPr>
              <w:pStyle w:val="null3"/>
              <w:jc w:val="left"/>
            </w:pPr>
            <w:r>
              <w:rPr>
                <w:rFonts w:ascii="仿宋_GB2312" w:hAnsi="仿宋_GB2312" w:cs="仿宋_GB2312" w:eastAsia="仿宋_GB2312"/>
              </w:rPr>
              <w:t>2.项目业绩2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根据各投标人提供的自2021年1月1日起至本次首次响应文件递交截止时间止（日期以合同签订时间为准）,已完成的DR设备整机全保维修和保养服务项目业绩情况进行评分：提供1份有效业绩的得1分，满分3分。 注：提供中标（成交）公告（提供相关网站中标（成交）公告的下载网页并注明网址）、中标（成交）通知书复印件、采购合同文本复印件，以及能够证明该业绩项目已经采购人验收合格的相关证明文件复印件，所有材料缺一不可，否则不得分。</w:t>
            </w:r>
          </w:p>
        </w:tc>
      </w:tr>
      <w:tr>
        <w:tc>
          <w:tcPr>
            <w:tcW w:type="dxa" w:w="3322"/>
          </w:tcPr>
          <w:p>
            <w:pPr>
              <w:pStyle w:val="null3"/>
              <w:jc w:val="left"/>
            </w:pPr>
            <w:r>
              <w:rPr>
                <w:rFonts w:ascii="仿宋_GB2312" w:hAnsi="仿宋_GB2312" w:cs="仿宋_GB2312" w:eastAsia="仿宋_GB2312"/>
              </w:rPr>
              <w:t>3.项目业绩3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根据各投标人提供的自2021年1月1日起至本次首次响应文件递交截止时间止（日期以合同签订时间为准）,已完成的车载CT机整机全保维修和保养服务项目业绩情况进行评分：提供1份有效业绩的得1分，满分3分。 注：提供中标（成交）公告（提供相关网站中标（成交）公告的下载网页并注明网址）、中标（成交）通知书复印件、采购合同文本复印件，以及能够证明该业绩项目已经采购人验收合格的相关证明文件复印件，所有材料缺一不可，否则不得分。</w:t>
            </w:r>
          </w:p>
        </w:tc>
      </w:tr>
      <w:tr>
        <w:tc>
          <w:tcPr>
            <w:tcW w:type="dxa" w:w="3322"/>
          </w:tcPr>
          <w:p>
            <w:pPr>
              <w:pStyle w:val="null3"/>
              <w:jc w:val="left"/>
            </w:pPr>
            <w:r>
              <w:rPr>
                <w:rFonts w:ascii="仿宋_GB2312" w:hAnsi="仿宋_GB2312" w:cs="仿宋_GB2312" w:eastAsia="仿宋_GB2312"/>
              </w:rPr>
              <w:t>4.应急处理方案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根据各投标人针对本项目所提供的配送方案（包括人员应急调配、备品备件、突发事件处理等方面）。由评标委员会进行评分： ①方案所包含的要点齐全无缺漏项、内容与要点相符、每个要点均有展开详细的阐述且能够适用于本项目得3分； ②方案所包含的要点齐全、内容与要点相符、每个要点均有展开阐述且基本能够适用于本项目的得2.7分； ③方案所包含的要点有缺漏、内容与要点相符、但仅有纲要内容简略的得2.5分； ④未提供或内容与要点不相符或内容不适用于本项目的不得分。</w:t>
            </w:r>
          </w:p>
        </w:tc>
      </w:tr>
      <w:tr>
        <w:tc>
          <w:tcPr>
            <w:tcW w:type="dxa" w:w="3322"/>
          </w:tcPr>
          <w:p>
            <w:pPr>
              <w:pStyle w:val="null3"/>
              <w:jc w:val="left"/>
            </w:pPr>
            <w:r>
              <w:rPr>
                <w:rFonts w:ascii="仿宋_GB2312" w:hAnsi="仿宋_GB2312" w:cs="仿宋_GB2312" w:eastAsia="仿宋_GB2312"/>
              </w:rPr>
              <w:t>5. CT使用剂量安全</w:t>
            </w:r>
          </w:p>
        </w:tc>
        <w:tc>
          <w:tcPr>
            <w:tcW w:type="dxa" w:w="831"/>
          </w:tcPr>
          <w:p>
            <w:pPr>
              <w:pStyle w:val="null3"/>
              <w:jc w:val="right"/>
            </w:pPr>
            <w:r>
              <w:rPr>
                <w:rFonts w:ascii="仿宋_GB2312" w:hAnsi="仿宋_GB2312" w:cs="仿宋_GB2312" w:eastAsia="仿宋_GB2312"/>
              </w:rPr>
              <w:t>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投标人须具备专用工具用于检测CT使用输出剂量，保证输出剂量符合国家标准，具备输出剂量校正能力，投标人提供承诺函的得1分。 注：需提供承诺函。（格式自拟）</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8"/>
          <w:b/>
        </w:rPr>
        <w:t>一、项目概况（采购标的）</w:t>
      </w:r>
    </w:p>
    <w:p>
      <w:pPr>
        <w:pStyle w:val="null3"/>
        <w:ind w:firstLine="482"/>
        <w:jc w:val="both"/>
      </w:pPr>
      <w:r>
        <w:rPr>
          <w:rFonts w:ascii="仿宋_GB2312" w:hAnsi="仿宋_GB2312" w:cs="仿宋_GB2312" w:eastAsia="仿宋_GB2312"/>
          <w:sz w:val="24"/>
          <w:b/>
          <w:shd w:fill="FFFFFF" w:val="clear"/>
        </w:rPr>
        <w:t>1、</w:t>
      </w:r>
      <w:r>
        <w:rPr>
          <w:rFonts w:ascii="仿宋_GB2312" w:hAnsi="仿宋_GB2312" w:cs="仿宋_GB2312" w:eastAsia="仿宋_GB2312"/>
          <w:sz w:val="24"/>
          <w:b/>
          <w:color w:val="0000FF"/>
          <w:shd w:fill="FFFFFF" w:val="clear"/>
        </w:rPr>
        <w:t>本次采购服务主要用于福建省福州结核病防治院医疗设备维保服务类采购项目使用</w:t>
      </w:r>
      <w:r>
        <w:rPr>
          <w:rFonts w:ascii="仿宋_GB2312" w:hAnsi="仿宋_GB2312" w:cs="仿宋_GB2312" w:eastAsia="仿宋_GB2312"/>
          <w:sz w:val="24"/>
          <w:b/>
          <w:color w:val="0000FF"/>
          <w:shd w:fill="FFFFFF" w:val="clear"/>
        </w:rPr>
        <w:t>。各个设备维保价格需分项报价。</w:t>
      </w:r>
    </w:p>
    <w:p>
      <w:pPr>
        <w:pStyle w:val="null3"/>
        <w:spacing w:after="120"/>
        <w:ind w:firstLine="482"/>
        <w:jc w:val="both"/>
      </w:pPr>
      <w:r>
        <w:rPr>
          <w:rFonts w:ascii="仿宋_GB2312" w:hAnsi="仿宋_GB2312" w:cs="仿宋_GB2312" w:eastAsia="仿宋_GB2312"/>
          <w:sz w:val="24"/>
          <w:b/>
          <w:color w:val="0000FF"/>
          <w:shd w:fill="FFFFFF" w:val="clear"/>
        </w:rPr>
        <w:t>2</w:t>
      </w: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服务期：</w:t>
      </w:r>
      <w:r>
        <w:rPr>
          <w:rFonts w:ascii="仿宋_GB2312" w:hAnsi="仿宋_GB2312" w:cs="仿宋_GB2312" w:eastAsia="仿宋_GB2312"/>
          <w:sz w:val="24"/>
          <w:b/>
          <w:color w:val="0000FF"/>
          <w:shd w:fill="FFFFFF" w:val="clear"/>
        </w:rPr>
        <w:t>1</w:t>
      </w:r>
      <w:r>
        <w:rPr>
          <w:rFonts w:ascii="仿宋_GB2312" w:hAnsi="仿宋_GB2312" w:cs="仿宋_GB2312" w:eastAsia="仿宋_GB2312"/>
          <w:sz w:val="24"/>
          <w:b/>
          <w:color w:val="0000FF"/>
          <w:shd w:fill="FFFFFF" w:val="clear"/>
        </w:rPr>
        <w:t>年</w:t>
      </w:r>
      <w:r>
        <w:rPr>
          <w:rFonts w:ascii="仿宋_GB2312" w:hAnsi="仿宋_GB2312" w:cs="仿宋_GB2312" w:eastAsia="仿宋_GB2312"/>
          <w:sz w:val="24"/>
          <w:b/>
          <w:color w:val="0000FF"/>
          <w:shd w:fill="FFFFFF" w:val="clear"/>
        </w:rPr>
        <w:t>。</w:t>
      </w:r>
      <w:r>
        <w:rPr>
          <w:rFonts w:ascii="仿宋_GB2312" w:hAnsi="仿宋_GB2312" w:cs="仿宋_GB2312" w:eastAsia="仿宋_GB2312"/>
          <w:sz w:val="44"/>
          <w:b/>
          <w:color w:val="FF0000"/>
        </w:rPr>
        <w:t xml:space="preserve">  </w:t>
      </w:r>
    </w:p>
    <w:p>
      <w:pPr>
        <w:pStyle w:val="null3"/>
        <w:ind w:firstLine="482"/>
        <w:jc w:val="both"/>
      </w:pPr>
      <w:r>
        <w:rPr>
          <w:rFonts w:ascii="仿宋_GB2312" w:hAnsi="仿宋_GB2312" w:cs="仿宋_GB2312" w:eastAsia="仿宋_GB2312"/>
          <w:sz w:val="24"/>
          <w:b/>
          <w:color w:val="0000FF"/>
        </w:rPr>
        <w:t>3</w:t>
      </w:r>
      <w:r>
        <w:rPr>
          <w:rFonts w:ascii="仿宋_GB2312" w:hAnsi="仿宋_GB2312" w:cs="仿宋_GB2312" w:eastAsia="仿宋_GB2312"/>
          <w:sz w:val="24"/>
          <w:b/>
          <w:color w:val="0000FF"/>
        </w:rPr>
        <w:t>、服务内容：西门子</w:t>
      </w:r>
      <w:r>
        <w:rPr>
          <w:rFonts w:ascii="仿宋_GB2312" w:hAnsi="仿宋_GB2312" w:cs="仿宋_GB2312" w:eastAsia="仿宋_GB2312"/>
          <w:sz w:val="24"/>
          <w:b/>
          <w:color w:val="0000FF"/>
        </w:rPr>
        <w:t>CT</w:t>
      </w:r>
      <w:r>
        <w:rPr>
          <w:rFonts w:ascii="仿宋_GB2312" w:hAnsi="仿宋_GB2312" w:cs="仿宋_GB2312" w:eastAsia="仿宋_GB2312"/>
          <w:sz w:val="24"/>
          <w:b/>
          <w:color w:val="0000FF"/>
        </w:rPr>
        <w:t>及</w:t>
      </w:r>
      <w:r>
        <w:rPr>
          <w:rFonts w:ascii="仿宋_GB2312" w:hAnsi="仿宋_GB2312" w:cs="仿宋_GB2312" w:eastAsia="仿宋_GB2312"/>
          <w:sz w:val="24"/>
          <w:b/>
          <w:color w:val="0000FF"/>
        </w:rPr>
        <w:t>DR</w:t>
      </w:r>
      <w:r>
        <w:rPr>
          <w:rFonts w:ascii="仿宋_GB2312" w:hAnsi="仿宋_GB2312" w:cs="仿宋_GB2312" w:eastAsia="仿宋_GB2312"/>
          <w:sz w:val="24"/>
          <w:b/>
          <w:color w:val="0000FF"/>
        </w:rPr>
        <w:t>维保</w:t>
      </w:r>
      <w:r>
        <w:rPr>
          <w:rFonts w:ascii="仿宋_GB2312" w:hAnsi="仿宋_GB2312" w:cs="仿宋_GB2312" w:eastAsia="仿宋_GB2312"/>
          <w:sz w:val="24"/>
          <w:b/>
          <w:color w:val="0000FF"/>
          <w:shd w:fill="FFFFFF" w:val="clear"/>
        </w:rPr>
        <w:t>。</w:t>
      </w:r>
    </w:p>
    <w:p>
      <w:pPr>
        <w:pStyle w:val="null3"/>
        <w:ind w:firstLine="482"/>
        <w:jc w:val="both"/>
      </w:pPr>
      <w:r>
        <w:rPr>
          <w:rFonts w:ascii="仿宋_GB2312" w:hAnsi="仿宋_GB2312" w:cs="仿宋_GB2312" w:eastAsia="仿宋_GB2312"/>
          <w:sz w:val="24"/>
          <w:b/>
          <w:color w:val="0000FF"/>
        </w:rPr>
        <w:t>4</w:t>
      </w:r>
      <w:r>
        <w:rPr>
          <w:rFonts w:ascii="仿宋_GB2312" w:hAnsi="仿宋_GB2312" w:cs="仿宋_GB2312" w:eastAsia="仿宋_GB2312"/>
          <w:sz w:val="24"/>
          <w:b/>
          <w:color w:val="0000FF"/>
        </w:rPr>
        <w:t>、投标报价要求</w:t>
      </w:r>
      <w:r>
        <w:rPr>
          <w:rFonts w:ascii="仿宋_GB2312" w:hAnsi="仿宋_GB2312" w:cs="仿宋_GB2312" w:eastAsia="仿宋_GB2312"/>
          <w:sz w:val="24"/>
          <w:b/>
          <w:color w:val="0000FF"/>
        </w:rPr>
        <w:t>：应包含但不限于</w:t>
      </w:r>
      <w:r>
        <w:rPr>
          <w:rFonts w:ascii="仿宋_GB2312" w:hAnsi="仿宋_GB2312" w:cs="仿宋_GB2312" w:eastAsia="仿宋_GB2312"/>
          <w:sz w:val="24"/>
          <w:b/>
          <w:color w:val="0000FF"/>
        </w:rPr>
        <w:t>:技术人员的薪酬工资，故障设备及其配件的维修、更换等费用、运维服务所产生的交通、物流、餐饮、住宿等额外费用。项目全部费用为合同总报价，采购人不再支付其他费用。</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8"/>
          <w:b/>
          <w:color w:val="0000FF"/>
        </w:rPr>
        <w:t>★1、在保修期内必须保证更换的零部件必须通过合法渠道获得，具有在中国境内的合法使用权和用户保护权，每个配件合法纳税，若为进口配件，需提供海关报关证明材料复印件，与原有设备完全相兼容，且为全新原装货物，保证设备正常使用及运转。投标人需对此项做出单独承诺。</w:t>
      </w:r>
    </w:p>
    <w:p>
      <w:pPr>
        <w:pStyle w:val="null3"/>
        <w:ind w:firstLine="562"/>
        <w:jc w:val="both"/>
      </w:pPr>
      <w:r>
        <w:rPr>
          <w:rFonts w:ascii="仿宋_GB2312" w:hAnsi="仿宋_GB2312" w:cs="仿宋_GB2312" w:eastAsia="仿宋_GB2312"/>
          <w:sz w:val="28"/>
          <w:b/>
          <w:color w:val="0000FF"/>
        </w:rPr>
        <w:t>★2、西门子FLASH双源除第三方厂家产品外整机全保，西门子 CT Force除第三方厂家产品外整机全保，SOMATOM go.TOP车载CT机除车辆维修和第三方厂家产品外整机全保；MiraMax DR除第三方厂家产品外整机全保，MultixSelect DR维保除第三方厂家产品外整机全保。设备维修后图像质量需满足临床使用需求。</w:t>
      </w:r>
    </w:p>
    <w:p>
      <w:pPr>
        <w:pStyle w:val="null3"/>
        <w:ind w:firstLine="562"/>
        <w:jc w:val="both"/>
      </w:pPr>
      <w:r>
        <w:rPr>
          <w:rFonts w:ascii="仿宋_GB2312" w:hAnsi="仿宋_GB2312" w:cs="仿宋_GB2312" w:eastAsia="仿宋_GB2312"/>
          <w:sz w:val="28"/>
          <w:b/>
          <w:color w:val="0000FF"/>
        </w:rPr>
        <w:t>3、有专业的维修工程师（CT工程师），并注明服务于本项目的维修工程师的名单（至少3名）、联系电话，提供工程师针对同类CT设备的维修培训所获证书</w:t>
      </w:r>
      <w:r>
        <w:rPr>
          <w:rFonts w:ascii="仿宋_GB2312" w:hAnsi="仿宋_GB2312" w:cs="仿宋_GB2312" w:eastAsia="仿宋_GB2312"/>
          <w:sz w:val="28"/>
          <w:b/>
          <w:color w:val="0000FF"/>
        </w:rPr>
        <w:t>复印件</w:t>
      </w:r>
      <w:r>
        <w:rPr>
          <w:rFonts w:ascii="仿宋_GB2312" w:hAnsi="仿宋_GB2312" w:cs="仿宋_GB2312" w:eastAsia="仿宋_GB2312"/>
          <w:sz w:val="28"/>
          <w:b/>
          <w:color w:val="0000FF"/>
        </w:rPr>
        <w:t>（培训时间必须为</w:t>
      </w:r>
      <w:r>
        <w:rPr>
          <w:rFonts w:ascii="仿宋_GB2312" w:hAnsi="仿宋_GB2312" w:cs="仿宋_GB2312" w:eastAsia="仿宋_GB2312"/>
          <w:sz w:val="28"/>
          <w:b/>
          <w:color w:val="0000FF"/>
        </w:rPr>
        <w:t>2019年至今）、提供工程师证书复印件、投标截止时间前六个月中任意一个月（不含投标截止时间的当月）投标人为其缴纳社会保险凭据复印件。</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1）</w:t>
      </w:r>
    </w:p>
    <w:p>
      <w:pPr>
        <w:pStyle w:val="null3"/>
        <w:ind w:firstLine="562"/>
        <w:jc w:val="both"/>
      </w:pPr>
      <w:r>
        <w:rPr>
          <w:rFonts w:ascii="仿宋_GB2312" w:hAnsi="仿宋_GB2312" w:cs="仿宋_GB2312" w:eastAsia="仿宋_GB2312"/>
          <w:sz w:val="28"/>
          <w:b/>
          <w:color w:val="0000FF"/>
        </w:rPr>
        <w:t>4、服务类型要求：定期巡检、远程服务（电话支持、宽带远程支持）、现场服务。</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2）</w:t>
      </w:r>
    </w:p>
    <w:p>
      <w:pPr>
        <w:pStyle w:val="null3"/>
        <w:ind w:firstLine="562"/>
        <w:jc w:val="both"/>
      </w:pPr>
      <w:r>
        <w:rPr>
          <w:rFonts w:ascii="仿宋_GB2312" w:hAnsi="仿宋_GB2312" w:cs="仿宋_GB2312" w:eastAsia="仿宋_GB2312"/>
          <w:sz w:val="28"/>
          <w:b/>
          <w:color w:val="0000FF"/>
        </w:rPr>
        <w:t>▲4.1具备远程诊断系统，并可以提供远程维修技术支持和远程临床运用服务支持等功能。能通过互联网连接远程进行故障排除，要求远程服务的信息系统在公安机关具有安全等级保护备案。</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3）</w:t>
      </w:r>
    </w:p>
    <w:p>
      <w:pPr>
        <w:pStyle w:val="null3"/>
        <w:ind w:firstLine="562"/>
        <w:jc w:val="both"/>
      </w:pPr>
      <w:r>
        <w:rPr>
          <w:rFonts w:ascii="仿宋_GB2312" w:hAnsi="仿宋_GB2312" w:cs="仿宋_GB2312" w:eastAsia="仿宋_GB2312"/>
          <w:sz w:val="28"/>
          <w:b/>
          <w:color w:val="0000FF"/>
        </w:rPr>
        <w:t>4.2能通过远程系统进行设备的维护，并提供设备运行状况报告。</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4）</w:t>
      </w:r>
    </w:p>
    <w:p>
      <w:pPr>
        <w:pStyle w:val="null3"/>
        <w:ind w:firstLine="562"/>
        <w:jc w:val="both"/>
      </w:pPr>
      <w:r>
        <w:rPr>
          <w:rFonts w:ascii="仿宋_GB2312" w:hAnsi="仿宋_GB2312" w:cs="仿宋_GB2312" w:eastAsia="仿宋_GB2312"/>
          <w:sz w:val="28"/>
          <w:b/>
          <w:color w:val="0000FF"/>
        </w:rPr>
        <w:t>5、具备400客户服务专线电话。</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5）</w:t>
      </w:r>
    </w:p>
    <w:p>
      <w:pPr>
        <w:pStyle w:val="null3"/>
        <w:ind w:firstLine="562"/>
        <w:jc w:val="both"/>
      </w:pPr>
      <w:r>
        <w:rPr>
          <w:rFonts w:ascii="仿宋_GB2312" w:hAnsi="仿宋_GB2312" w:cs="仿宋_GB2312" w:eastAsia="仿宋_GB2312"/>
          <w:sz w:val="28"/>
          <w:b/>
          <w:color w:val="0000FF"/>
        </w:rPr>
        <w:t>5.1每年365天开通，并有专人接听（400专线服务）。</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6）</w:t>
      </w:r>
    </w:p>
    <w:p>
      <w:pPr>
        <w:pStyle w:val="null3"/>
        <w:ind w:firstLine="562"/>
        <w:jc w:val="both"/>
      </w:pPr>
      <w:r>
        <w:rPr>
          <w:rFonts w:ascii="仿宋_GB2312" w:hAnsi="仿宋_GB2312" w:cs="仿宋_GB2312" w:eastAsia="仿宋_GB2312"/>
          <w:sz w:val="28"/>
          <w:b/>
          <w:color w:val="0000FF"/>
        </w:rPr>
        <w:t>5.2每天开通服务时间不少于12小时（400专线服务）。</w:t>
      </w:r>
      <w:r>
        <w:rPr>
          <w:rFonts w:ascii="仿宋_GB2312" w:hAnsi="仿宋_GB2312" w:cs="仿宋_GB2312" w:eastAsia="仿宋_GB2312"/>
          <w:sz w:val="28"/>
          <w:b/>
          <w:color w:val="0000FF"/>
        </w:rPr>
        <w:t>需提供承诺函（格式自拟）</w:t>
      </w:r>
      <w:r>
        <w:rPr>
          <w:rFonts w:ascii="仿宋_GB2312" w:hAnsi="仿宋_GB2312" w:cs="仿宋_GB2312" w:eastAsia="仿宋_GB2312"/>
          <w:sz w:val="28"/>
          <w:b/>
          <w:color w:val="0000FF"/>
        </w:rPr>
        <w:t>。</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7）</w:t>
      </w:r>
    </w:p>
    <w:p>
      <w:pPr>
        <w:pStyle w:val="null3"/>
        <w:ind w:firstLine="562"/>
        <w:jc w:val="both"/>
      </w:pPr>
      <w:r>
        <w:rPr>
          <w:rFonts w:ascii="仿宋_GB2312" w:hAnsi="仿宋_GB2312" w:cs="仿宋_GB2312" w:eastAsia="仿宋_GB2312"/>
          <w:sz w:val="28"/>
          <w:b/>
          <w:color w:val="0000FF"/>
        </w:rPr>
        <w:t>6、具有原厂专业维修工具。</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8）</w:t>
      </w:r>
    </w:p>
    <w:p>
      <w:pPr>
        <w:pStyle w:val="null3"/>
        <w:ind w:firstLine="562"/>
        <w:jc w:val="both"/>
      </w:pPr>
      <w:r>
        <w:rPr>
          <w:rFonts w:ascii="仿宋_GB2312" w:hAnsi="仿宋_GB2312" w:cs="仿宋_GB2312" w:eastAsia="仿宋_GB2312"/>
          <w:sz w:val="28"/>
          <w:b/>
          <w:color w:val="0000FF"/>
        </w:rPr>
        <w:t>7、在国内具有专业快速的物流配送渠道。</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9）</w:t>
      </w:r>
    </w:p>
    <w:p>
      <w:pPr>
        <w:pStyle w:val="null3"/>
        <w:ind w:firstLine="562"/>
        <w:jc w:val="both"/>
      </w:pPr>
      <w:r>
        <w:rPr>
          <w:rFonts w:ascii="仿宋_GB2312" w:hAnsi="仿宋_GB2312" w:cs="仿宋_GB2312" w:eastAsia="仿宋_GB2312"/>
          <w:sz w:val="28"/>
          <w:b/>
          <w:color w:val="0000FF"/>
        </w:rPr>
        <w:t>8、每年两次定期保养，其中一次保养包含原厂碳刷的耗材更换。</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10）</w:t>
      </w:r>
    </w:p>
    <w:p>
      <w:pPr>
        <w:pStyle w:val="null3"/>
        <w:ind w:firstLine="562"/>
        <w:jc w:val="both"/>
      </w:pPr>
      <w:r>
        <w:rPr>
          <w:rFonts w:ascii="仿宋_GB2312" w:hAnsi="仿宋_GB2312" w:cs="仿宋_GB2312" w:eastAsia="仿宋_GB2312"/>
          <w:sz w:val="28"/>
          <w:b/>
          <w:color w:val="0000FF"/>
        </w:rPr>
        <w:t>9、接到报修后2小时响应，24小时内到达现场。</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11）</w:t>
      </w:r>
    </w:p>
    <w:p>
      <w:pPr>
        <w:pStyle w:val="null3"/>
        <w:ind w:firstLine="562"/>
        <w:jc w:val="both"/>
      </w:pPr>
      <w:r>
        <w:rPr>
          <w:rFonts w:ascii="仿宋_GB2312" w:hAnsi="仿宋_GB2312" w:cs="仿宋_GB2312" w:eastAsia="仿宋_GB2312"/>
          <w:sz w:val="28"/>
          <w:b/>
          <w:color w:val="0000FF"/>
        </w:rPr>
        <w:t>10、提供达到95%以上的开机率。开机率计算公式：（365-故障天数）/365，如未达到95%的开机率，每低1%，合同期限相应延长5个日历日。</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12）</w:t>
      </w:r>
    </w:p>
    <w:p>
      <w:pPr>
        <w:pStyle w:val="null3"/>
        <w:ind w:firstLine="562"/>
        <w:jc w:val="both"/>
      </w:pPr>
      <w:r>
        <w:rPr>
          <w:rFonts w:ascii="仿宋_GB2312" w:hAnsi="仿宋_GB2312" w:cs="仿宋_GB2312" w:eastAsia="仿宋_GB2312"/>
          <w:sz w:val="28"/>
          <w:b/>
          <w:color w:val="0000FF"/>
        </w:rPr>
        <w:t>11、每次维修后向采购人提供书面维修报告，并向采购人提供现场故障维修讲解服务。</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13）</w:t>
      </w:r>
    </w:p>
    <w:p>
      <w:pPr>
        <w:pStyle w:val="null3"/>
        <w:ind w:firstLine="562"/>
        <w:jc w:val="both"/>
      </w:pPr>
      <w:r>
        <w:rPr>
          <w:rFonts w:ascii="仿宋_GB2312" w:hAnsi="仿宋_GB2312" w:cs="仿宋_GB2312" w:eastAsia="仿宋_GB2312"/>
          <w:sz w:val="28"/>
          <w:b/>
          <w:color w:val="0000FF"/>
        </w:rPr>
        <w:t>12、每年为采购人提供具备厂家标准的保养服务。</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14）</w:t>
      </w:r>
    </w:p>
    <w:p>
      <w:pPr>
        <w:pStyle w:val="null3"/>
        <w:ind w:firstLine="562"/>
        <w:jc w:val="both"/>
      </w:pPr>
      <w:r>
        <w:rPr>
          <w:rFonts w:ascii="仿宋_GB2312" w:hAnsi="仿宋_GB2312" w:cs="仿宋_GB2312" w:eastAsia="仿宋_GB2312"/>
          <w:sz w:val="28"/>
          <w:b/>
          <w:color w:val="0000FF"/>
        </w:rPr>
        <w:t>13、提供维修、零配件更换和维修劳务等各种服务，保证设备维护达到符合厂家标准或相应的国家质量标准的要求。</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15）</w:t>
      </w:r>
    </w:p>
    <w:p>
      <w:pPr>
        <w:pStyle w:val="null3"/>
        <w:ind w:firstLine="562"/>
        <w:jc w:val="both"/>
      </w:pPr>
      <w:r>
        <w:rPr>
          <w:rFonts w:ascii="仿宋_GB2312" w:hAnsi="仿宋_GB2312" w:cs="仿宋_GB2312" w:eastAsia="仿宋_GB2312"/>
          <w:sz w:val="28"/>
          <w:b/>
          <w:color w:val="0000FF"/>
        </w:rPr>
        <w:t>★14、合同期内提供现场临床应用培训不少于6天。如采购人提出需要，设备故障维修后，因硬件更换及软件变更或升级，应提供给采购人重新对操作人员和技术人员进行应用培训。</w:t>
      </w:r>
    </w:p>
    <w:p>
      <w:pPr>
        <w:pStyle w:val="null3"/>
        <w:ind w:firstLine="562"/>
        <w:jc w:val="both"/>
      </w:pPr>
      <w:r>
        <w:rPr>
          <w:rFonts w:ascii="仿宋_GB2312" w:hAnsi="仿宋_GB2312" w:cs="仿宋_GB2312" w:eastAsia="仿宋_GB2312"/>
          <w:sz w:val="28"/>
          <w:b/>
          <w:color w:val="0000FF"/>
        </w:rPr>
        <w:t>▲15、CT设备出现球管问题，需要更换球管能提供报关单以及原厂球管合格证书，提供证明材料。设备或球管维修完成后须保证通过计量检测合格。</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16）</w:t>
      </w:r>
    </w:p>
    <w:p>
      <w:pPr>
        <w:pStyle w:val="null3"/>
        <w:ind w:firstLine="562"/>
        <w:jc w:val="both"/>
      </w:pPr>
      <w:r>
        <w:rPr>
          <w:rFonts w:ascii="仿宋_GB2312" w:hAnsi="仿宋_GB2312" w:cs="仿宋_GB2312" w:eastAsia="仿宋_GB2312"/>
          <w:sz w:val="28"/>
          <w:b/>
          <w:color w:val="0000FF"/>
        </w:rPr>
        <w:t>16、CT球管故障预警：能预警CT Flash的球管故障，提供接受过该服务的医院盖有医院公章的维修工单。</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17）</w:t>
      </w:r>
    </w:p>
    <w:p>
      <w:pPr>
        <w:pStyle w:val="null3"/>
        <w:ind w:firstLine="562"/>
        <w:jc w:val="both"/>
      </w:pPr>
      <w:r>
        <w:rPr>
          <w:rFonts w:ascii="仿宋_GB2312" w:hAnsi="仿宋_GB2312" w:cs="仿宋_GB2312" w:eastAsia="仿宋_GB2312"/>
          <w:sz w:val="28"/>
          <w:b/>
          <w:color w:val="0000FF"/>
        </w:rPr>
        <w:t>17、车载CT每年球管扫描秒次超过20万秒次的不在保内，不含车辆维修服务。</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18）</w:t>
      </w:r>
    </w:p>
    <w:p>
      <w:pPr>
        <w:pStyle w:val="null3"/>
        <w:ind w:firstLine="562"/>
        <w:jc w:val="both"/>
      </w:pPr>
      <w:r>
        <w:rPr>
          <w:rFonts w:ascii="仿宋_GB2312" w:hAnsi="仿宋_GB2312" w:cs="仿宋_GB2312" w:eastAsia="仿宋_GB2312"/>
          <w:sz w:val="28"/>
          <w:b/>
          <w:color w:val="0000FF"/>
        </w:rPr>
        <w:t>★18、为采购人车载CT设备提供现有恒电电池维修更换服务，提供巨鲨彩色3M显示器3套，提供用于PRISMA使用16通道腕关节线圈一套，所需费用均包含在本项目报价中。</w:t>
      </w:r>
      <w:r>
        <w:rPr>
          <w:rFonts w:ascii="仿宋_GB2312" w:hAnsi="仿宋_GB2312" w:cs="仿宋_GB2312" w:eastAsia="仿宋_GB2312"/>
          <w:sz w:val="28"/>
          <w:b/>
          <w:color w:val="0000FF"/>
        </w:rPr>
        <w:t>需提供承诺函（格式自拟）</w:t>
      </w:r>
      <w:r>
        <w:rPr>
          <w:rFonts w:ascii="仿宋_GB2312" w:hAnsi="仿宋_GB2312" w:cs="仿宋_GB2312" w:eastAsia="仿宋_GB2312"/>
          <w:sz w:val="28"/>
          <w:b/>
          <w:color w:val="0000FF"/>
        </w:rPr>
        <w:t>。</w:t>
      </w:r>
    </w:p>
    <w:p>
      <w:pPr>
        <w:pStyle w:val="null3"/>
        <w:ind w:firstLine="562"/>
        <w:jc w:val="both"/>
      </w:pPr>
      <w:r>
        <w:rPr>
          <w:rFonts w:ascii="仿宋_GB2312" w:hAnsi="仿宋_GB2312" w:cs="仿宋_GB2312" w:eastAsia="仿宋_GB2312"/>
          <w:sz w:val="28"/>
          <w:b/>
          <w:color w:val="0000FF"/>
        </w:rPr>
        <w:t>19、</w:t>
      </w:r>
      <w:r>
        <w:rPr>
          <w:rFonts w:ascii="仿宋_GB2312" w:hAnsi="仿宋_GB2312" w:cs="仿宋_GB2312" w:eastAsia="仿宋_GB2312"/>
          <w:sz w:val="28"/>
          <w:b/>
          <w:color w:val="0000FF"/>
        </w:rPr>
        <w:t>为采购人以上维保设备产生的维修费用，所需费用均包含在本项目报价中。</w:t>
      </w:r>
      <w:r>
        <w:rPr>
          <w:rFonts w:ascii="仿宋_GB2312" w:hAnsi="仿宋_GB2312" w:cs="仿宋_GB2312" w:eastAsia="仿宋_GB2312"/>
          <w:sz w:val="28"/>
          <w:b/>
          <w:color w:val="0000FF"/>
        </w:rPr>
        <w:t>需提</w:t>
      </w:r>
      <w:r>
        <w:rPr>
          <w:rFonts w:ascii="仿宋_GB2312" w:hAnsi="仿宋_GB2312" w:cs="仿宋_GB2312" w:eastAsia="仿宋_GB2312"/>
          <w:sz w:val="28"/>
          <w:b/>
          <w:color w:val="0000FF"/>
        </w:rPr>
        <w:t>供承诺函（格式自拟）</w:t>
      </w:r>
      <w:r>
        <w:rPr>
          <w:rFonts w:ascii="仿宋_GB2312" w:hAnsi="仿宋_GB2312" w:cs="仿宋_GB2312" w:eastAsia="仿宋_GB2312"/>
          <w:sz w:val="28"/>
          <w:b/>
          <w:color w:val="0000FF"/>
        </w:rPr>
        <w:t>。</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19）</w:t>
      </w:r>
    </w:p>
    <w:p>
      <w:pPr>
        <w:pStyle w:val="null3"/>
        <w:ind w:firstLine="562"/>
        <w:jc w:val="both"/>
      </w:pPr>
      <w:r>
        <w:rPr>
          <w:rFonts w:ascii="仿宋_GB2312" w:hAnsi="仿宋_GB2312" w:cs="仿宋_GB2312" w:eastAsia="仿宋_GB2312"/>
          <w:sz w:val="28"/>
          <w:b/>
          <w:color w:val="0000FF"/>
        </w:rPr>
        <w:t>20、备品备件库: ①在国内配备至少2个专门的零备件仓库。②仓库若为自有的，须提供产权证明</w:t>
      </w:r>
      <w:r>
        <w:rPr>
          <w:rFonts w:ascii="仿宋_GB2312" w:hAnsi="仿宋_GB2312" w:cs="仿宋_GB2312" w:eastAsia="仿宋_GB2312"/>
          <w:sz w:val="28"/>
          <w:b/>
          <w:color w:val="0000FF"/>
        </w:rPr>
        <w:t>复印件</w:t>
      </w:r>
      <w:r>
        <w:rPr>
          <w:rFonts w:ascii="仿宋_GB2312" w:hAnsi="仿宋_GB2312" w:cs="仿宋_GB2312" w:eastAsia="仿宋_GB2312"/>
          <w:sz w:val="28"/>
          <w:b/>
          <w:color w:val="0000FF"/>
        </w:rPr>
        <w:t>；仓库若为租赁的，须提供租赁合同</w:t>
      </w:r>
      <w:r>
        <w:rPr>
          <w:rFonts w:ascii="仿宋_GB2312" w:hAnsi="仿宋_GB2312" w:cs="仿宋_GB2312" w:eastAsia="仿宋_GB2312"/>
          <w:sz w:val="28"/>
          <w:b/>
          <w:color w:val="0000FF"/>
        </w:rPr>
        <w:t>复印件</w:t>
      </w:r>
      <w:r>
        <w:rPr>
          <w:rFonts w:ascii="仿宋_GB2312" w:hAnsi="仿宋_GB2312" w:cs="仿宋_GB2312" w:eastAsia="仿宋_GB2312"/>
          <w:sz w:val="28"/>
          <w:b/>
          <w:color w:val="0000FF"/>
        </w:rPr>
        <w:t>（合同期限须涵盖本项目服务期限）。</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20）</w:t>
      </w:r>
    </w:p>
    <w:p>
      <w:pPr>
        <w:pStyle w:val="null3"/>
        <w:ind w:firstLine="562"/>
        <w:jc w:val="both"/>
      </w:pPr>
      <w:r>
        <w:rPr>
          <w:rFonts w:ascii="仿宋_GB2312" w:hAnsi="仿宋_GB2312" w:cs="仿宋_GB2312" w:eastAsia="仿宋_GB2312"/>
          <w:sz w:val="28"/>
          <w:b/>
          <w:color w:val="0000FF"/>
        </w:rPr>
        <w:t>21、一般备件保障情况：合同期内若发生零部件故障,维修时所有更换的备件必须与原机备件同一规格型号且为全新厂家认证或测试合格件。</w:t>
      </w:r>
      <w:r>
        <w:rPr>
          <w:rFonts w:ascii="仿宋_GB2312" w:hAnsi="仿宋_GB2312" w:cs="仿宋_GB2312" w:eastAsia="仿宋_GB2312"/>
          <w:sz w:val="28"/>
          <w:b/>
          <w:color w:val="0000FF"/>
        </w:rPr>
        <w:t>（评审项</w:t>
      </w:r>
      <w:r>
        <w:rPr>
          <w:rFonts w:ascii="仿宋_GB2312" w:hAnsi="仿宋_GB2312" w:cs="仿宋_GB2312" w:eastAsia="仿宋_GB2312"/>
          <w:sz w:val="28"/>
          <w:b/>
          <w:color w:val="0000FF"/>
        </w:rPr>
        <w:t>21）</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自合同签订之日起12个月。</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福州市仓山区福湾路湖边2号。</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按照招标要求，合同中相关规定以及福建省福州结核病防治院制定的相关管理条例执行。</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1、期次1，说明：按招标文件要求完成维保服务，提供维护保养报告；根据招标文件、投标文件及国家有关质量标准规定进行验收。</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1、合同签订后，按要求完成6个月维护和保养实施服务后，无服务质量问题，，达到付款条件起30日内，支付合同总金额的50.00%</w:t>
            </w:r>
          </w:p>
          <w:p>
            <w:pPr>
              <w:pStyle w:val="null3"/>
              <w:jc w:val="left"/>
            </w:pPr>
            <w:r>
              <w:rPr>
                <w:rFonts w:ascii="仿宋_GB2312" w:hAnsi="仿宋_GB2312" w:cs="仿宋_GB2312" w:eastAsia="仿宋_GB2312"/>
              </w:rPr>
              <w:t>2、按要求完成12个月维护和保养实施服务后，无服务质量问题，，达到付款条件起30日内，支付合同总金额的50.00%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p>
            <w:pPr>
              <w:pStyle w:val="null3"/>
              <w:jc w:val="left"/>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color w:val="0000FF"/>
          <w:shd w:fill="FFFFFF" w:val="clear"/>
        </w:rPr>
        <w:t>8</w:t>
      </w: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其他商务要求：</w:t>
      </w:r>
    </w:p>
    <w:p>
      <w:pPr>
        <w:pStyle w:val="null3"/>
        <w:ind w:firstLine="482"/>
        <w:jc w:val="both"/>
      </w:pPr>
      <w:r>
        <w:rPr>
          <w:rFonts w:ascii="仿宋_GB2312" w:hAnsi="仿宋_GB2312" w:cs="仿宋_GB2312" w:eastAsia="仿宋_GB2312"/>
          <w:sz w:val="24"/>
          <w:b/>
          <w:color w:val="0000FF"/>
          <w:shd w:fill="FFFFFF" w:val="clear"/>
        </w:rPr>
        <w:t>1</w:t>
      </w:r>
      <w:r>
        <w:rPr>
          <w:rFonts w:ascii="仿宋_GB2312" w:hAnsi="仿宋_GB2312" w:cs="仿宋_GB2312" w:eastAsia="仿宋_GB2312"/>
          <w:sz w:val="24"/>
          <w:b/>
          <w:color w:val="0000FF"/>
          <w:shd w:fill="FFFFFF" w:val="clear"/>
        </w:rPr>
        <w:t>、因中标人原因造成采购合同无法按时签订，视为中标人违约，中标人违约对采购人造成的损失的，需另行支付相应的赔偿。</w:t>
      </w:r>
    </w:p>
    <w:p>
      <w:pPr>
        <w:pStyle w:val="null3"/>
        <w:ind w:firstLine="482"/>
        <w:jc w:val="both"/>
      </w:pPr>
      <w:r>
        <w:rPr>
          <w:rFonts w:ascii="仿宋_GB2312" w:hAnsi="仿宋_GB2312" w:cs="仿宋_GB2312" w:eastAsia="仿宋_GB2312"/>
          <w:sz w:val="24"/>
          <w:b/>
          <w:color w:val="0000FF"/>
          <w:shd w:fill="FFFFFF" w:val="clear"/>
        </w:rPr>
        <w:t>2</w:t>
      </w:r>
      <w:r>
        <w:rPr>
          <w:rFonts w:ascii="仿宋_GB2312" w:hAnsi="仿宋_GB2312" w:cs="仿宋_GB2312" w:eastAsia="仿宋_GB2312"/>
          <w:sz w:val="24"/>
          <w:b/>
          <w:color w:val="0000FF"/>
          <w:shd w:fill="FFFFFF" w:val="clear"/>
        </w:rPr>
        <w:t>、在签定采购合同之后，中标人要求解除合同的，视为中标人违约，对采购人造成的损失的，中标人需支付相应的赔偿。</w:t>
      </w:r>
    </w:p>
    <w:p>
      <w:pPr>
        <w:pStyle w:val="null3"/>
        <w:ind w:firstLine="482"/>
        <w:jc w:val="both"/>
      </w:pPr>
      <w:r>
        <w:rPr>
          <w:rFonts w:ascii="仿宋_GB2312" w:hAnsi="仿宋_GB2312" w:cs="仿宋_GB2312" w:eastAsia="仿宋_GB2312"/>
          <w:sz w:val="24"/>
          <w:b/>
          <w:color w:val="0000FF"/>
          <w:shd w:fill="FFFFFF" w:val="clear"/>
        </w:rPr>
        <w:t>3</w:t>
      </w:r>
      <w:r>
        <w:rPr>
          <w:rFonts w:ascii="仿宋_GB2312" w:hAnsi="仿宋_GB2312" w:cs="仿宋_GB2312" w:eastAsia="仿宋_GB2312"/>
          <w:sz w:val="24"/>
          <w:b/>
          <w:color w:val="0000FF"/>
          <w:shd w:fill="FFFFFF" w:val="clear"/>
        </w:rPr>
        <w:t xml:space="preserve">、中标人逾期提供服务的（不可抗力除外），每逾期一天，偿付 </w:t>
      </w:r>
      <w:r>
        <w:rPr>
          <w:rFonts w:ascii="仿宋_GB2312" w:hAnsi="仿宋_GB2312" w:cs="仿宋_GB2312" w:eastAsia="仿宋_GB2312"/>
          <w:sz w:val="24"/>
          <w:b/>
          <w:color w:val="0000FF"/>
          <w:shd w:fill="FFFFFF" w:val="clear"/>
        </w:rPr>
        <w:t>500</w:t>
      </w:r>
      <w:r>
        <w:rPr>
          <w:rFonts w:ascii="仿宋_GB2312" w:hAnsi="仿宋_GB2312" w:cs="仿宋_GB2312" w:eastAsia="仿宋_GB2312"/>
          <w:sz w:val="24"/>
          <w:b/>
          <w:color w:val="0000FF"/>
          <w:shd w:fill="FFFFFF" w:val="clear"/>
        </w:rPr>
        <w:t>元违约金；若中标人逾期达</w:t>
      </w:r>
      <w:r>
        <w:rPr>
          <w:rFonts w:ascii="仿宋_GB2312" w:hAnsi="仿宋_GB2312" w:cs="仿宋_GB2312" w:eastAsia="仿宋_GB2312"/>
          <w:sz w:val="24"/>
          <w:b/>
          <w:color w:val="0000FF"/>
          <w:shd w:fill="FFFFFF" w:val="clear"/>
        </w:rPr>
        <w:t>30</w:t>
      </w:r>
      <w:r>
        <w:rPr>
          <w:rFonts w:ascii="仿宋_GB2312" w:hAnsi="仿宋_GB2312" w:cs="仿宋_GB2312" w:eastAsia="仿宋_GB2312"/>
          <w:sz w:val="24"/>
          <w:b/>
          <w:color w:val="0000FF"/>
          <w:shd w:fill="FFFFFF" w:val="clear"/>
        </w:rPr>
        <w:t>天（含）以上的，采购人有权单方面解除合同并要求中标人支付中标总金额</w:t>
      </w:r>
      <w:r>
        <w:rPr>
          <w:rFonts w:ascii="仿宋_GB2312" w:hAnsi="仿宋_GB2312" w:cs="仿宋_GB2312" w:eastAsia="仿宋_GB2312"/>
          <w:sz w:val="24"/>
          <w:b/>
          <w:color w:val="0000FF"/>
          <w:shd w:fill="FFFFFF" w:val="clear"/>
        </w:rPr>
        <w:t>30%</w:t>
      </w:r>
      <w:r>
        <w:rPr>
          <w:rFonts w:ascii="仿宋_GB2312" w:hAnsi="仿宋_GB2312" w:cs="仿宋_GB2312" w:eastAsia="仿宋_GB2312"/>
          <w:sz w:val="24"/>
          <w:b/>
          <w:color w:val="0000FF"/>
          <w:shd w:fill="FFFFFF" w:val="clear"/>
        </w:rPr>
        <w:t>的违约金。中标人仍应按上述约定支付延期交货违约金。若因此给采购人造成损失的，还应赔偿采购人所受的损失。</w:t>
      </w:r>
    </w:p>
    <w:p>
      <w:pPr>
        <w:pStyle w:val="null3"/>
        <w:ind w:firstLine="482"/>
        <w:jc w:val="both"/>
      </w:pPr>
      <w:r>
        <w:rPr>
          <w:rFonts w:ascii="仿宋_GB2312" w:hAnsi="仿宋_GB2312" w:cs="仿宋_GB2312" w:eastAsia="仿宋_GB2312"/>
          <w:sz w:val="24"/>
          <w:b/>
          <w:color w:val="0000FF"/>
          <w:shd w:fill="FFFFFF" w:val="clear"/>
        </w:rPr>
        <w:t>4</w:t>
      </w:r>
      <w:r>
        <w:rPr>
          <w:rFonts w:ascii="仿宋_GB2312" w:hAnsi="仿宋_GB2312" w:cs="仿宋_GB2312" w:eastAsia="仿宋_GB2312"/>
          <w:sz w:val="24"/>
          <w:b/>
          <w:color w:val="0000FF"/>
          <w:shd w:fill="FFFFFF" w:val="clear"/>
        </w:rPr>
        <w:t xml:space="preserve">、中标人提供的服务未达到合同约定的标准，应在采购人规定的时间内予以整改，每逾期一天，中标人应向采购人支付 </w:t>
      </w:r>
      <w:r>
        <w:rPr>
          <w:rFonts w:ascii="仿宋_GB2312" w:hAnsi="仿宋_GB2312" w:cs="仿宋_GB2312" w:eastAsia="仿宋_GB2312"/>
          <w:sz w:val="24"/>
          <w:b/>
          <w:color w:val="0000FF"/>
          <w:shd w:fill="FFFFFF" w:val="clear"/>
        </w:rPr>
        <w:t>500</w:t>
      </w:r>
      <w:r>
        <w:rPr>
          <w:rFonts w:ascii="仿宋_GB2312" w:hAnsi="仿宋_GB2312" w:cs="仿宋_GB2312" w:eastAsia="仿宋_GB2312"/>
          <w:sz w:val="24"/>
          <w:b/>
          <w:color w:val="0000FF"/>
          <w:shd w:fill="FFFFFF" w:val="clear"/>
        </w:rPr>
        <w:t>元违约金，若因此给采购人造成损失的，中标人还应赔偿采购人所受的损失。未在规定时间内整改完成的，采购人有权单方面解除合同并要求中标人支付中标总金额</w:t>
      </w:r>
      <w:r>
        <w:rPr>
          <w:rFonts w:ascii="仿宋_GB2312" w:hAnsi="仿宋_GB2312" w:cs="仿宋_GB2312" w:eastAsia="仿宋_GB2312"/>
          <w:sz w:val="24"/>
          <w:b/>
          <w:color w:val="0000FF"/>
          <w:shd w:fill="FFFFFF" w:val="clear"/>
        </w:rPr>
        <w:t>30%</w:t>
      </w:r>
      <w:r>
        <w:rPr>
          <w:rFonts w:ascii="仿宋_GB2312" w:hAnsi="仿宋_GB2312" w:cs="仿宋_GB2312" w:eastAsia="仿宋_GB2312"/>
          <w:sz w:val="24"/>
          <w:b/>
          <w:color w:val="0000FF"/>
          <w:shd w:fill="FFFFFF" w:val="clear"/>
        </w:rPr>
        <w:t>的违约金，中标人仍应按上述约定支付逾期违约金。</w:t>
      </w:r>
    </w:p>
    <w:p>
      <w:pPr>
        <w:pStyle w:val="null3"/>
        <w:ind w:firstLine="482"/>
        <w:jc w:val="both"/>
      </w:pPr>
      <w:r>
        <w:rPr>
          <w:rFonts w:ascii="仿宋_GB2312" w:hAnsi="仿宋_GB2312" w:cs="仿宋_GB2312" w:eastAsia="仿宋_GB2312"/>
          <w:sz w:val="24"/>
          <w:b/>
          <w:color w:val="0000FF"/>
          <w:shd w:fill="FFFFFF" w:val="clear"/>
        </w:rPr>
        <w:t>5</w:t>
      </w:r>
      <w:r>
        <w:rPr>
          <w:rFonts w:ascii="仿宋_GB2312" w:hAnsi="仿宋_GB2312" w:cs="仿宋_GB2312" w:eastAsia="仿宋_GB2312"/>
          <w:sz w:val="24"/>
          <w:b/>
          <w:color w:val="0000FF"/>
          <w:shd w:fill="FFFFFF" w:val="clear"/>
        </w:rPr>
        <w:t>、因中标人原因发生任何事故，所造成的所有人员伤亡、财产损失和责任均由中标人承担，与采购人无关。中标人除依约承担赔偿责任外，还将按有关质量管理办法规定执行。同时，采购人有权保留更换中标人的权利，并报相关行政主管部门处罚。</w:t>
      </w:r>
    </w:p>
    <w:p>
      <w:pPr>
        <w:pStyle w:val="null3"/>
        <w:ind w:firstLine="482"/>
        <w:jc w:val="both"/>
      </w:pPr>
      <w:r>
        <w:rPr>
          <w:rFonts w:ascii="仿宋_GB2312" w:hAnsi="仿宋_GB2312" w:cs="仿宋_GB2312" w:eastAsia="仿宋_GB2312"/>
          <w:sz w:val="24"/>
          <w:b/>
          <w:color w:val="0000FF"/>
          <w:shd w:fill="FFFFFF" w:val="clear"/>
        </w:rPr>
        <w:t>6</w:t>
      </w:r>
      <w:r>
        <w:rPr>
          <w:rFonts w:ascii="仿宋_GB2312" w:hAnsi="仿宋_GB2312" w:cs="仿宋_GB2312" w:eastAsia="仿宋_GB2312"/>
          <w:sz w:val="24"/>
          <w:b/>
          <w:color w:val="0000FF"/>
          <w:shd w:fill="FFFFFF" w:val="clear"/>
        </w:rPr>
        <w:t>、因中标人原因发生重大质量事故，除依约承担赔偿责任外还将按有关质量管理办法规定执行。同时，采购人有权保留更换中标人的权利，并报相关行政主管部门处罚。</w:t>
      </w:r>
    </w:p>
    <w:p>
      <w:pPr>
        <w:pStyle w:val="null3"/>
        <w:ind w:firstLine="482"/>
        <w:jc w:val="both"/>
      </w:pPr>
      <w:r>
        <w:rPr>
          <w:rFonts w:ascii="仿宋_GB2312" w:hAnsi="仿宋_GB2312" w:cs="仿宋_GB2312" w:eastAsia="仿宋_GB2312"/>
          <w:sz w:val="24"/>
          <w:b/>
          <w:color w:val="0000FF"/>
          <w:shd w:fill="FFFFFF" w:val="clear"/>
        </w:rPr>
        <w:t>7</w:t>
      </w:r>
      <w:r>
        <w:rPr>
          <w:rFonts w:ascii="仿宋_GB2312" w:hAnsi="仿宋_GB2312" w:cs="仿宋_GB2312" w:eastAsia="仿宋_GB2312"/>
          <w:sz w:val="24"/>
          <w:b/>
          <w:color w:val="0000FF"/>
          <w:shd w:fill="FFFFFF" w:val="clear"/>
        </w:rPr>
        <w:t>、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2"/>
        <w:jc w:val="both"/>
      </w:pPr>
      <w:r>
        <w:rPr>
          <w:rFonts w:ascii="仿宋_GB2312" w:hAnsi="仿宋_GB2312" w:cs="仿宋_GB2312" w:eastAsia="仿宋_GB2312"/>
          <w:sz w:val="24"/>
          <w:b/>
          <w:color w:val="0000FF"/>
          <w:shd w:fill="FFFFFF" w:val="clear"/>
        </w:rPr>
        <w:t>8</w:t>
      </w:r>
      <w:r>
        <w:rPr>
          <w:rFonts w:ascii="仿宋_GB2312" w:hAnsi="仿宋_GB2312" w:cs="仿宋_GB2312" w:eastAsia="仿宋_GB2312"/>
          <w:sz w:val="24"/>
          <w:b/>
          <w:color w:val="0000FF"/>
          <w:shd w:fill="FFFFFF" w:val="clear"/>
        </w:rPr>
        <w:t>、任何一方因对方违约，向违约方主张权利所支出的律师费、诉讼费</w:t>
      </w: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仲裁费、保全费、差旅费等费用均有权要求违约方承担。</w:t>
      </w:r>
    </w:p>
    <w:p>
      <w:pPr>
        <w:pStyle w:val="null3"/>
        <w:ind w:firstLine="482"/>
        <w:jc w:val="both"/>
      </w:pPr>
      <w:r>
        <w:rPr>
          <w:rFonts w:ascii="仿宋_GB2312" w:hAnsi="仿宋_GB2312" w:cs="仿宋_GB2312" w:eastAsia="仿宋_GB2312"/>
          <w:sz w:val="24"/>
          <w:b/>
          <w:color w:val="0000FF"/>
          <w:shd w:fill="FFFFFF" w:val="clear"/>
        </w:rPr>
        <w:t>9</w:t>
      </w:r>
      <w:r>
        <w:rPr>
          <w:rFonts w:ascii="仿宋_GB2312" w:hAnsi="仿宋_GB2312" w:cs="仿宋_GB2312" w:eastAsia="仿宋_GB2312"/>
          <w:sz w:val="24"/>
          <w:b/>
          <w:color w:val="0000FF"/>
          <w:shd w:fill="FFFFFF" w:val="clear"/>
        </w:rPr>
        <w:t>、中标人未能履行合同项下的任何义务的，采购人有权单方面解除本合同并要求中标人按合同约定支付违约金并赔偿损失。</w:t>
      </w:r>
    </w:p>
    <w:p>
      <w:pPr>
        <w:pStyle w:val="null3"/>
        <w:ind w:firstLine="482"/>
        <w:jc w:val="both"/>
      </w:pPr>
      <w:r>
        <w:rPr>
          <w:rFonts w:ascii="仿宋_GB2312" w:hAnsi="仿宋_GB2312" w:cs="仿宋_GB2312" w:eastAsia="仿宋_GB2312"/>
          <w:sz w:val="24"/>
          <w:b/>
          <w:color w:val="0000FF"/>
          <w:shd w:fill="FFFFFF" w:val="clear"/>
        </w:rPr>
        <w:t>10</w:t>
      </w:r>
      <w:r>
        <w:rPr>
          <w:rFonts w:ascii="仿宋_GB2312" w:hAnsi="仿宋_GB2312" w:cs="仿宋_GB2312" w:eastAsia="仿宋_GB2312"/>
          <w:sz w:val="24"/>
          <w:b/>
          <w:color w:val="0000FF"/>
          <w:shd w:fill="FFFFFF" w:val="clear"/>
        </w:rPr>
        <w:t>、中标人无正当理由，拒不履行维保服务的，采购人有权解除本合同，如采购人已支付维保费用，中标人应退还采购人已支付的全部款项，并支付合同金额</w:t>
      </w:r>
      <w:r>
        <w:rPr>
          <w:rFonts w:ascii="仿宋_GB2312" w:hAnsi="仿宋_GB2312" w:cs="仿宋_GB2312" w:eastAsia="仿宋_GB2312"/>
          <w:sz w:val="24"/>
          <w:b/>
          <w:color w:val="0000FF"/>
          <w:shd w:fill="FFFFFF" w:val="clear"/>
        </w:rPr>
        <w:t>30%</w:t>
      </w:r>
      <w:r>
        <w:rPr>
          <w:rFonts w:ascii="仿宋_GB2312" w:hAnsi="仿宋_GB2312" w:cs="仿宋_GB2312" w:eastAsia="仿宋_GB2312"/>
          <w:sz w:val="24"/>
          <w:b/>
          <w:color w:val="0000FF"/>
          <w:shd w:fill="FFFFFF" w:val="clear"/>
        </w:rPr>
        <w:t>的金额作为违约金，中标人应同时赔偿采购人因此遭受的全部损失。</w:t>
      </w:r>
    </w:p>
    <w:p>
      <w:pPr>
        <w:pStyle w:val="null3"/>
        <w:ind w:firstLine="482"/>
        <w:jc w:val="both"/>
      </w:pPr>
      <w:r>
        <w:rPr>
          <w:rFonts w:ascii="仿宋_GB2312" w:hAnsi="仿宋_GB2312" w:cs="仿宋_GB2312" w:eastAsia="仿宋_GB2312"/>
          <w:sz w:val="24"/>
          <w:b/>
          <w:color w:val="0000FF"/>
          <w:shd w:fill="FFFFFF" w:val="clear"/>
        </w:rPr>
        <w:t>11</w:t>
      </w:r>
      <w:r>
        <w:rPr>
          <w:rFonts w:ascii="仿宋_GB2312" w:hAnsi="仿宋_GB2312" w:cs="仿宋_GB2312" w:eastAsia="仿宋_GB2312"/>
          <w:sz w:val="24"/>
          <w:b/>
          <w:color w:val="0000FF"/>
          <w:shd w:fill="FFFFFF" w:val="clear"/>
        </w:rPr>
        <w:t>、在中标人保证开机率的情况下对设备实施维修或保养期间，因不可抗力或非中标人原因造成采购人发生的间接损失（包括但不限于利益收入、纠纷解决等），中标人不负任何责任。</w:t>
      </w:r>
    </w:p>
    <w:p>
      <w:pPr>
        <w:pStyle w:val="null3"/>
        <w:ind w:firstLine="482"/>
        <w:jc w:val="both"/>
      </w:pPr>
      <w:r>
        <w:rPr>
          <w:rFonts w:ascii="仿宋_GB2312" w:hAnsi="仿宋_GB2312" w:cs="仿宋_GB2312" w:eastAsia="仿宋_GB2312"/>
          <w:sz w:val="24"/>
          <w:b/>
          <w:color w:val="0000FF"/>
          <w:shd w:fill="FFFFFF" w:val="clear"/>
        </w:rPr>
        <w:t>12</w:t>
      </w:r>
      <w:r>
        <w:rPr>
          <w:rFonts w:ascii="仿宋_GB2312" w:hAnsi="仿宋_GB2312" w:cs="仿宋_GB2312" w:eastAsia="仿宋_GB2312"/>
          <w:sz w:val="24"/>
          <w:b/>
          <w:color w:val="0000FF"/>
          <w:shd w:fill="FFFFFF" w:val="clear"/>
        </w:rPr>
        <w:t>、中标人按照本合同的约定需要承担违约金或赔偿责任的，采购人有权从应付款项中直接扣除该笔违约金或赔偿金。</w:t>
      </w:r>
    </w:p>
    <w:p>
      <w:pPr>
        <w:pStyle w:val="null3"/>
        <w:ind w:firstLine="482"/>
        <w:jc w:val="both"/>
      </w:pPr>
      <w:r>
        <w:rPr>
          <w:rFonts w:ascii="仿宋_GB2312" w:hAnsi="仿宋_GB2312" w:cs="仿宋_GB2312" w:eastAsia="仿宋_GB2312"/>
          <w:sz w:val="24"/>
          <w:b/>
          <w:color w:val="0000FF"/>
          <w:shd w:fill="FFFFFF" w:val="clear"/>
        </w:rPr>
        <w:t>13</w:t>
      </w:r>
      <w:r>
        <w:rPr>
          <w:rFonts w:ascii="仿宋_GB2312" w:hAnsi="仿宋_GB2312" w:cs="仿宋_GB2312" w:eastAsia="仿宋_GB2312"/>
          <w:sz w:val="24"/>
          <w:b/>
          <w:color w:val="0000FF"/>
          <w:shd w:fill="FFFFFF" w:val="clear"/>
        </w:rPr>
        <w:t>、采购人的权利：</w:t>
      </w:r>
    </w:p>
    <w:p>
      <w:pPr>
        <w:pStyle w:val="null3"/>
        <w:ind w:firstLine="482"/>
        <w:jc w:val="both"/>
      </w:pP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1</w:t>
      </w:r>
      <w:r>
        <w:rPr>
          <w:rFonts w:ascii="仿宋_GB2312" w:hAnsi="仿宋_GB2312" w:cs="仿宋_GB2312" w:eastAsia="仿宋_GB2312"/>
          <w:sz w:val="24"/>
          <w:b/>
          <w:color w:val="0000FF"/>
          <w:shd w:fill="FFFFFF" w:val="clear"/>
        </w:rPr>
        <w:t>）根据维保计划享有对中标人的维保工作进行监督、管理的权利。</w:t>
      </w:r>
    </w:p>
    <w:p>
      <w:pPr>
        <w:pStyle w:val="null3"/>
        <w:ind w:firstLine="482"/>
        <w:jc w:val="both"/>
      </w:pP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2</w:t>
      </w:r>
      <w:r>
        <w:rPr>
          <w:rFonts w:ascii="仿宋_GB2312" w:hAnsi="仿宋_GB2312" w:cs="仿宋_GB2312" w:eastAsia="仿宋_GB2312"/>
          <w:sz w:val="24"/>
          <w:b/>
          <w:color w:val="0000FF"/>
          <w:shd w:fill="FFFFFF" w:val="clear"/>
        </w:rPr>
        <w:t>）对中标人运行维护服务的质量进行监督和定期检查，对不符合质量标准的服务有权要求整改，对中标人不称职人员可以要求中标人更换。</w:t>
      </w:r>
    </w:p>
    <w:p>
      <w:pPr>
        <w:pStyle w:val="null3"/>
        <w:ind w:firstLine="482"/>
        <w:jc w:val="both"/>
      </w:pPr>
      <w:r>
        <w:rPr>
          <w:rFonts w:ascii="仿宋_GB2312" w:hAnsi="仿宋_GB2312" w:cs="仿宋_GB2312" w:eastAsia="仿宋_GB2312"/>
          <w:sz w:val="24"/>
          <w:b/>
          <w:color w:val="0000FF"/>
          <w:shd w:fill="FFFFFF" w:val="clear"/>
        </w:rPr>
        <w:t>14</w:t>
      </w:r>
      <w:r>
        <w:rPr>
          <w:rFonts w:ascii="仿宋_GB2312" w:hAnsi="仿宋_GB2312" w:cs="仿宋_GB2312" w:eastAsia="仿宋_GB2312"/>
          <w:sz w:val="24"/>
          <w:b/>
          <w:color w:val="0000FF"/>
          <w:shd w:fill="FFFFFF" w:val="clear"/>
        </w:rPr>
        <w:t>、采购人的义务：</w:t>
      </w:r>
    </w:p>
    <w:p>
      <w:pPr>
        <w:pStyle w:val="null3"/>
        <w:ind w:firstLine="482"/>
        <w:jc w:val="both"/>
      </w:pP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1</w:t>
      </w:r>
      <w:r>
        <w:rPr>
          <w:rFonts w:ascii="仿宋_GB2312" w:hAnsi="仿宋_GB2312" w:cs="仿宋_GB2312" w:eastAsia="仿宋_GB2312"/>
          <w:sz w:val="24"/>
          <w:b/>
          <w:color w:val="0000FF"/>
          <w:shd w:fill="FFFFFF" w:val="clear"/>
        </w:rPr>
        <w:t>）采购人发现设备发生异常情况时，应及时通知中标人。</w:t>
      </w:r>
    </w:p>
    <w:p>
      <w:pPr>
        <w:pStyle w:val="null3"/>
        <w:ind w:firstLine="482"/>
        <w:jc w:val="both"/>
      </w:pP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2</w:t>
      </w:r>
      <w:r>
        <w:rPr>
          <w:rFonts w:ascii="仿宋_GB2312" w:hAnsi="仿宋_GB2312" w:cs="仿宋_GB2312" w:eastAsia="仿宋_GB2312"/>
          <w:sz w:val="24"/>
          <w:b/>
          <w:color w:val="0000FF"/>
          <w:shd w:fill="FFFFFF" w:val="clear"/>
        </w:rPr>
        <w:t>）采购人按时给付中标人维保费用。</w:t>
      </w:r>
    </w:p>
    <w:p>
      <w:pPr>
        <w:pStyle w:val="null3"/>
        <w:ind w:firstLine="482"/>
        <w:jc w:val="both"/>
      </w:pP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3</w:t>
      </w:r>
      <w:r>
        <w:rPr>
          <w:rFonts w:ascii="仿宋_GB2312" w:hAnsi="仿宋_GB2312" w:cs="仿宋_GB2312" w:eastAsia="仿宋_GB2312"/>
          <w:sz w:val="24"/>
          <w:b/>
          <w:color w:val="0000FF"/>
          <w:shd w:fill="FFFFFF" w:val="clear"/>
        </w:rPr>
        <w:t>）必要时应向中标人提供设备的随机图纸、材料、资料（若有），以便于中标人能顺利地进行维保。</w:t>
      </w:r>
    </w:p>
    <w:p>
      <w:pPr>
        <w:pStyle w:val="null3"/>
        <w:ind w:firstLine="482"/>
        <w:jc w:val="both"/>
      </w:pP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4</w:t>
      </w:r>
      <w:r>
        <w:rPr>
          <w:rFonts w:ascii="仿宋_GB2312" w:hAnsi="仿宋_GB2312" w:cs="仿宋_GB2312" w:eastAsia="仿宋_GB2312"/>
          <w:sz w:val="24"/>
          <w:b/>
          <w:color w:val="0000FF"/>
          <w:shd w:fill="FFFFFF" w:val="clear"/>
        </w:rPr>
        <w:t>）当中标人维护保养完成后，应及时确认验收并配合签署相关文件。</w:t>
      </w:r>
    </w:p>
    <w:p>
      <w:pPr>
        <w:pStyle w:val="null3"/>
        <w:ind w:firstLine="482"/>
        <w:jc w:val="both"/>
      </w:pP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5</w:t>
      </w:r>
      <w:r>
        <w:rPr>
          <w:rFonts w:ascii="仿宋_GB2312" w:hAnsi="仿宋_GB2312" w:cs="仿宋_GB2312" w:eastAsia="仿宋_GB2312"/>
          <w:sz w:val="24"/>
          <w:b/>
          <w:color w:val="0000FF"/>
          <w:shd w:fill="FFFFFF" w:val="clear"/>
        </w:rPr>
        <w:t>）为中标人维保工作提供方便，例如供水、电等辅助设施。</w:t>
      </w:r>
    </w:p>
    <w:p>
      <w:pPr>
        <w:pStyle w:val="null3"/>
        <w:ind w:firstLine="482"/>
        <w:jc w:val="both"/>
      </w:pPr>
      <w:r>
        <w:rPr>
          <w:rFonts w:ascii="仿宋_GB2312" w:hAnsi="仿宋_GB2312" w:cs="仿宋_GB2312" w:eastAsia="仿宋_GB2312"/>
          <w:sz w:val="24"/>
          <w:b/>
          <w:color w:val="0000FF"/>
          <w:shd w:fill="FFFFFF" w:val="clear"/>
        </w:rPr>
        <w:t>15</w:t>
      </w:r>
      <w:r>
        <w:rPr>
          <w:rFonts w:ascii="仿宋_GB2312" w:hAnsi="仿宋_GB2312" w:cs="仿宋_GB2312" w:eastAsia="仿宋_GB2312"/>
          <w:sz w:val="24"/>
          <w:b/>
          <w:color w:val="0000FF"/>
          <w:shd w:fill="FFFFFF" w:val="clear"/>
        </w:rPr>
        <w:t>、中标人的权利：</w:t>
      </w:r>
    </w:p>
    <w:p>
      <w:pPr>
        <w:pStyle w:val="null3"/>
        <w:ind w:firstLine="482"/>
        <w:jc w:val="both"/>
      </w:pP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1</w:t>
      </w:r>
      <w:r>
        <w:rPr>
          <w:rFonts w:ascii="仿宋_GB2312" w:hAnsi="仿宋_GB2312" w:cs="仿宋_GB2312" w:eastAsia="仿宋_GB2312"/>
          <w:sz w:val="24"/>
          <w:b/>
          <w:color w:val="0000FF"/>
          <w:shd w:fill="FFFFFF" w:val="clear"/>
        </w:rPr>
        <w:t>）中标人委派专业技术人员负责项目维护保养的质量、进度和安全作业，并负责处理相关事宜。接受采购人委派人员对维护保养质量的监督。</w:t>
      </w:r>
    </w:p>
    <w:p>
      <w:pPr>
        <w:pStyle w:val="null3"/>
        <w:ind w:firstLine="482"/>
        <w:jc w:val="both"/>
      </w:pP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2</w:t>
      </w:r>
      <w:r>
        <w:rPr>
          <w:rFonts w:ascii="仿宋_GB2312" w:hAnsi="仿宋_GB2312" w:cs="仿宋_GB2312" w:eastAsia="仿宋_GB2312"/>
          <w:sz w:val="24"/>
          <w:b/>
          <w:color w:val="0000FF"/>
          <w:shd w:fill="FFFFFF" w:val="clear"/>
        </w:rPr>
        <w:t>）享有按照本合同约定向采购人收取维护保养费用的权利。</w:t>
      </w:r>
    </w:p>
    <w:p>
      <w:pPr>
        <w:pStyle w:val="null3"/>
        <w:ind w:firstLine="482"/>
        <w:jc w:val="both"/>
      </w:pPr>
      <w:r>
        <w:rPr>
          <w:rFonts w:ascii="仿宋_GB2312" w:hAnsi="仿宋_GB2312" w:cs="仿宋_GB2312" w:eastAsia="仿宋_GB2312"/>
          <w:sz w:val="24"/>
          <w:b/>
          <w:color w:val="0000FF"/>
          <w:shd w:fill="FFFFFF" w:val="clear"/>
        </w:rPr>
        <w:t>16</w:t>
      </w:r>
      <w:r>
        <w:rPr>
          <w:rFonts w:ascii="仿宋_GB2312" w:hAnsi="仿宋_GB2312" w:cs="仿宋_GB2312" w:eastAsia="仿宋_GB2312"/>
          <w:sz w:val="24"/>
          <w:b/>
          <w:color w:val="0000FF"/>
          <w:shd w:fill="FFFFFF" w:val="clear"/>
        </w:rPr>
        <w:t>、中标人的义务：</w:t>
      </w:r>
    </w:p>
    <w:p>
      <w:pPr>
        <w:pStyle w:val="null3"/>
        <w:ind w:firstLine="482"/>
        <w:jc w:val="both"/>
      </w:pP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1</w:t>
      </w:r>
      <w:r>
        <w:rPr>
          <w:rFonts w:ascii="仿宋_GB2312" w:hAnsi="仿宋_GB2312" w:cs="仿宋_GB2312" w:eastAsia="仿宋_GB2312"/>
          <w:sz w:val="24"/>
          <w:b/>
          <w:color w:val="0000FF"/>
          <w:shd w:fill="FFFFFF" w:val="clear"/>
        </w:rPr>
        <w:t>）中标人负责其员工的人身保险，现场作业人员应具有相应从业资格。项目代表有所变动，在其与中标人签订劳动合同后，应以邮件、微信等方式通知采购人。</w:t>
      </w:r>
    </w:p>
    <w:p>
      <w:pPr>
        <w:pStyle w:val="null3"/>
        <w:ind w:firstLine="482"/>
        <w:jc w:val="both"/>
      </w:pP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2</w:t>
      </w:r>
      <w:r>
        <w:rPr>
          <w:rFonts w:ascii="仿宋_GB2312" w:hAnsi="仿宋_GB2312" w:cs="仿宋_GB2312" w:eastAsia="仿宋_GB2312"/>
          <w:sz w:val="24"/>
          <w:b/>
          <w:color w:val="0000FF"/>
          <w:shd w:fill="FFFFFF" w:val="clear"/>
        </w:rPr>
        <w:t>）在向采购人提供维保服务时，自行承担由此发生的相关费用。</w:t>
      </w:r>
    </w:p>
    <w:p>
      <w:pPr>
        <w:pStyle w:val="null3"/>
        <w:ind w:firstLine="482"/>
        <w:jc w:val="both"/>
      </w:pP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3</w:t>
      </w:r>
      <w:r>
        <w:rPr>
          <w:rFonts w:ascii="仿宋_GB2312" w:hAnsi="仿宋_GB2312" w:cs="仿宋_GB2312" w:eastAsia="仿宋_GB2312"/>
          <w:sz w:val="24"/>
          <w:b/>
          <w:color w:val="0000FF"/>
          <w:shd w:fill="FFFFFF" w:val="clear"/>
        </w:rPr>
        <w:t>）在完成本合同约定的维护保养工作后，应做出维保报告书，经由采购人责任工程师签字后双方各自存档。应建立和健全设备的维保档案。</w:t>
      </w:r>
    </w:p>
    <w:p>
      <w:pPr>
        <w:pStyle w:val="null3"/>
        <w:ind w:firstLine="482"/>
        <w:jc w:val="both"/>
      </w:pP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4</w:t>
      </w:r>
      <w:r>
        <w:rPr>
          <w:rFonts w:ascii="仿宋_GB2312" w:hAnsi="仿宋_GB2312" w:cs="仿宋_GB2312" w:eastAsia="仿宋_GB2312"/>
          <w:sz w:val="24"/>
          <w:b/>
          <w:color w:val="0000FF"/>
          <w:shd w:fill="FFFFFF" w:val="clear"/>
        </w:rPr>
        <w:t>）如果中标人提供的服务存在缺陷或与本合同规定不符，采购人应及时通知中标人，中标人应在</w:t>
      </w:r>
      <w:r>
        <w:rPr>
          <w:rFonts w:ascii="仿宋_GB2312" w:hAnsi="仿宋_GB2312" w:cs="仿宋_GB2312" w:eastAsia="仿宋_GB2312"/>
          <w:sz w:val="24"/>
          <w:b/>
          <w:color w:val="0000FF"/>
          <w:shd w:fill="FFFFFF" w:val="clear"/>
        </w:rPr>
        <w:t>2</w:t>
      </w:r>
      <w:r>
        <w:rPr>
          <w:rFonts w:ascii="仿宋_GB2312" w:hAnsi="仿宋_GB2312" w:cs="仿宋_GB2312" w:eastAsia="仿宋_GB2312"/>
          <w:sz w:val="24"/>
          <w:b/>
          <w:color w:val="0000FF"/>
          <w:shd w:fill="FFFFFF" w:val="clear"/>
        </w:rPr>
        <w:t>日内予以回复，并在采购人要求的合理时间内委派人员进行修复或重新实施相关工作，直至消除该等缺陷。</w:t>
      </w:r>
    </w:p>
    <w:p>
      <w:pPr>
        <w:pStyle w:val="null3"/>
        <w:ind w:firstLine="482"/>
        <w:jc w:val="both"/>
      </w:pPr>
      <w:r>
        <w:rPr>
          <w:rFonts w:ascii="仿宋_GB2312" w:hAnsi="仿宋_GB2312" w:cs="仿宋_GB2312" w:eastAsia="仿宋_GB2312"/>
          <w:sz w:val="24"/>
          <w:b/>
          <w:color w:val="0000FF"/>
          <w:shd w:fill="FFFFFF" w:val="clear"/>
        </w:rPr>
        <w:t>17</w:t>
      </w:r>
      <w:r>
        <w:rPr>
          <w:rFonts w:ascii="仿宋_GB2312" w:hAnsi="仿宋_GB2312" w:cs="仿宋_GB2312" w:eastAsia="仿宋_GB2312"/>
          <w:sz w:val="24"/>
          <w:b/>
          <w:color w:val="0000FF"/>
          <w:shd w:fill="FFFFFF" w:val="clear"/>
        </w:rPr>
        <w:t>、在采购人正常使用、正确操作情况下，中标人保证设备的开机率不低于</w:t>
      </w:r>
      <w:r>
        <w:rPr>
          <w:rFonts w:ascii="仿宋_GB2312" w:hAnsi="仿宋_GB2312" w:cs="仿宋_GB2312" w:eastAsia="仿宋_GB2312"/>
          <w:sz w:val="24"/>
          <w:b/>
          <w:color w:val="0000FF"/>
          <w:shd w:fill="FFFFFF" w:val="clear"/>
        </w:rPr>
        <w:t>95%</w:t>
      </w:r>
      <w:r>
        <w:rPr>
          <w:rFonts w:ascii="仿宋_GB2312" w:hAnsi="仿宋_GB2312" w:cs="仿宋_GB2312" w:eastAsia="仿宋_GB2312"/>
          <w:sz w:val="24"/>
          <w:b/>
          <w:color w:val="0000FF"/>
          <w:shd w:fill="FFFFFF" w:val="clear"/>
        </w:rPr>
        <w:t>。</w:t>
      </w:r>
    </w:p>
    <w:p>
      <w:pPr>
        <w:pStyle w:val="null3"/>
        <w:ind w:firstLine="482"/>
        <w:jc w:val="both"/>
      </w:pPr>
      <w:r>
        <w:rPr>
          <w:rFonts w:ascii="仿宋_GB2312" w:hAnsi="仿宋_GB2312" w:cs="仿宋_GB2312" w:eastAsia="仿宋_GB2312"/>
          <w:sz w:val="24"/>
          <w:b/>
          <w:color w:val="0000FF"/>
          <w:shd w:fill="FFFFFF" w:val="clear"/>
        </w:rPr>
        <w:t>18</w:t>
      </w:r>
      <w:r>
        <w:rPr>
          <w:rFonts w:ascii="仿宋_GB2312" w:hAnsi="仿宋_GB2312" w:cs="仿宋_GB2312" w:eastAsia="仿宋_GB2312"/>
          <w:sz w:val="24"/>
          <w:b/>
          <w:color w:val="0000FF"/>
          <w:shd w:fill="FFFFFF" w:val="clear"/>
        </w:rPr>
        <w:t>、若无法达到约定的开机率的，中标人应通过</w:t>
      </w:r>
      <w:r>
        <w:rPr>
          <w:rFonts w:ascii="仿宋_GB2312" w:hAnsi="仿宋_GB2312" w:cs="仿宋_GB2312" w:eastAsia="仿宋_GB2312"/>
          <w:sz w:val="24"/>
          <w:b/>
          <w:color w:val="0000FF"/>
          <w:shd w:fill="FFFFFF" w:val="clear"/>
        </w:rPr>
        <w:t>1:5</w:t>
      </w:r>
      <w:r>
        <w:rPr>
          <w:rFonts w:ascii="仿宋_GB2312" w:hAnsi="仿宋_GB2312" w:cs="仿宋_GB2312" w:eastAsia="仿宋_GB2312"/>
          <w:sz w:val="24"/>
          <w:b/>
          <w:color w:val="0000FF"/>
          <w:shd w:fill="FFFFFF" w:val="clear"/>
        </w:rPr>
        <w:t>比例延长相应未达天数的合同期限（合同金额不变）以进行补偿。</w:t>
      </w:r>
    </w:p>
    <w:p>
      <w:pPr>
        <w:pStyle w:val="null3"/>
        <w:ind w:firstLine="482"/>
        <w:jc w:val="both"/>
      </w:pPr>
      <w:r>
        <w:rPr>
          <w:rFonts w:ascii="仿宋_GB2312" w:hAnsi="仿宋_GB2312" w:cs="仿宋_GB2312" w:eastAsia="仿宋_GB2312"/>
          <w:sz w:val="24"/>
          <w:b/>
          <w:color w:val="0000FF"/>
          <w:shd w:fill="FFFFFF" w:val="clear"/>
        </w:rPr>
        <w:t>19</w:t>
      </w:r>
      <w:r>
        <w:rPr>
          <w:rFonts w:ascii="仿宋_GB2312" w:hAnsi="仿宋_GB2312" w:cs="仿宋_GB2312" w:eastAsia="仿宋_GB2312"/>
          <w:sz w:val="24"/>
          <w:b/>
          <w:color w:val="0000FF"/>
          <w:shd w:fill="FFFFFF" w:val="clear"/>
        </w:rPr>
        <w:t>、除法律法规及政策规定外，任何一方对本合同的内容以及在履行本合同过程中所知悉的对方的经营、技术等商业秘密及个人信息应严格保密，未经对方书面同意不得向任何第三方公开或泄露。</w:t>
      </w:r>
    </w:p>
    <w:p>
      <w:pPr>
        <w:pStyle w:val="null3"/>
        <w:ind w:firstLine="482"/>
        <w:jc w:val="both"/>
      </w:pPr>
      <w:r>
        <w:rPr>
          <w:rFonts w:ascii="仿宋_GB2312" w:hAnsi="仿宋_GB2312" w:cs="仿宋_GB2312" w:eastAsia="仿宋_GB2312"/>
          <w:sz w:val="24"/>
          <w:b/>
          <w:color w:val="0000FF"/>
          <w:shd w:fill="FFFFFF" w:val="clear"/>
        </w:rPr>
        <w:t>20</w:t>
      </w:r>
      <w:r>
        <w:rPr>
          <w:rFonts w:ascii="仿宋_GB2312" w:hAnsi="仿宋_GB2312" w:cs="仿宋_GB2312" w:eastAsia="仿宋_GB2312"/>
          <w:sz w:val="24"/>
          <w:b/>
          <w:color w:val="0000FF"/>
          <w:shd w:fill="FFFFFF" w:val="clear"/>
        </w:rPr>
        <w:t>、中标人应保障采购人在使用该设备或其任何一部分时不受到第三方关于侵犯专利权、商标权或工业设计权等知识产权的指控。如果任何第三方提出侵权指控与采购人无关，中标人应与第三方交涉并承担可能发生的责任与一切费用。如采购人因此而遭致损失的，中标人应赔偿采购人该损失。</w:t>
      </w:r>
    </w:p>
    <w:p>
      <w:pPr>
        <w:pStyle w:val="null3"/>
        <w:ind w:firstLine="482"/>
        <w:jc w:val="both"/>
      </w:pPr>
      <w:r>
        <w:rPr>
          <w:rFonts w:ascii="仿宋_GB2312" w:hAnsi="仿宋_GB2312" w:cs="仿宋_GB2312" w:eastAsia="仿宋_GB2312"/>
          <w:sz w:val="24"/>
          <w:b/>
          <w:color w:val="0000FF"/>
          <w:shd w:fill="FFFFFF" w:val="clear"/>
        </w:rPr>
        <w:t>21</w:t>
      </w:r>
      <w:r>
        <w:rPr>
          <w:rFonts w:ascii="仿宋_GB2312" w:hAnsi="仿宋_GB2312" w:cs="仿宋_GB2312" w:eastAsia="仿宋_GB2312"/>
          <w:sz w:val="24"/>
          <w:b/>
          <w:color w:val="0000FF"/>
          <w:shd w:fill="FFFFFF" w:val="clear"/>
        </w:rPr>
        <w:t>、中标人无正当理由，拒不履行维保服务的，采购人有权解除本合同，如采购人已支付维保费用，中标人应退还采购人已支付的全部款项，并支付合同金额</w:t>
      </w:r>
      <w:r>
        <w:rPr>
          <w:rFonts w:ascii="仿宋_GB2312" w:hAnsi="仿宋_GB2312" w:cs="仿宋_GB2312" w:eastAsia="仿宋_GB2312"/>
          <w:sz w:val="24"/>
          <w:b/>
          <w:color w:val="0000FF"/>
          <w:shd w:fill="FFFFFF" w:val="clear"/>
        </w:rPr>
        <w:t>30%</w:t>
      </w:r>
      <w:r>
        <w:rPr>
          <w:rFonts w:ascii="仿宋_GB2312" w:hAnsi="仿宋_GB2312" w:cs="仿宋_GB2312" w:eastAsia="仿宋_GB2312"/>
          <w:sz w:val="24"/>
          <w:b/>
          <w:color w:val="0000FF"/>
          <w:shd w:fill="FFFFFF" w:val="clear"/>
        </w:rPr>
        <w:t>的金额作为违约金，中标人应同时赔偿采购人因此遭受的全部损失。</w:t>
      </w:r>
    </w:p>
    <w:p>
      <w:pPr>
        <w:pStyle w:val="null3"/>
        <w:ind w:firstLine="482"/>
        <w:jc w:val="both"/>
      </w:pPr>
      <w:r>
        <w:rPr>
          <w:rFonts w:ascii="仿宋_GB2312" w:hAnsi="仿宋_GB2312" w:cs="仿宋_GB2312" w:eastAsia="仿宋_GB2312"/>
          <w:sz w:val="24"/>
          <w:b/>
          <w:color w:val="0000FF"/>
          <w:shd w:fill="FFFFFF" w:val="clear"/>
        </w:rPr>
        <w:t>22</w:t>
      </w:r>
      <w:r>
        <w:rPr>
          <w:rFonts w:ascii="仿宋_GB2312" w:hAnsi="仿宋_GB2312" w:cs="仿宋_GB2312" w:eastAsia="仿宋_GB2312"/>
          <w:sz w:val="24"/>
          <w:b/>
          <w:color w:val="0000FF"/>
          <w:shd w:fill="FFFFFF" w:val="clear"/>
        </w:rPr>
        <w:t>、中标人按照本合同的约定需要承担违约金或赔偿责任的，采购人有权从应付款项中直接扣除该笔违约金或赔偿金。</w:t>
      </w:r>
    </w:p>
    <w:p>
      <w:pPr>
        <w:pStyle w:val="null3"/>
        <w:ind w:firstLine="482"/>
        <w:jc w:val="both"/>
      </w:pPr>
      <w:r>
        <w:rPr>
          <w:rFonts w:ascii="仿宋_GB2312" w:hAnsi="仿宋_GB2312" w:cs="仿宋_GB2312" w:eastAsia="仿宋_GB2312"/>
          <w:sz w:val="24"/>
          <w:b/>
          <w:color w:val="0000FF"/>
          <w:shd w:fill="FFFFFF" w:val="clear"/>
        </w:rPr>
        <w:t>23</w:t>
      </w:r>
      <w:r>
        <w:rPr>
          <w:rFonts w:ascii="仿宋_GB2312" w:hAnsi="仿宋_GB2312" w:cs="仿宋_GB2312" w:eastAsia="仿宋_GB2312"/>
          <w:sz w:val="24"/>
          <w:b/>
          <w:color w:val="0000FF"/>
          <w:shd w:fill="FFFFFF" w:val="clear"/>
        </w:rPr>
        <w:t>、因合同或在履行合同过程中发生的任何纠纷，双方应协商解决，协商不成时，双方均可向采购人所在地人民法院起诉。</w:t>
      </w:r>
    </w:p>
    <w:p>
      <w:pPr>
        <w:pStyle w:val="null3"/>
        <w:ind w:firstLine="482"/>
        <w:jc w:val="both"/>
      </w:pPr>
      <w:r>
        <w:rPr>
          <w:rFonts w:ascii="仿宋_GB2312" w:hAnsi="仿宋_GB2312" w:cs="仿宋_GB2312" w:eastAsia="仿宋_GB2312"/>
          <w:sz w:val="24"/>
          <w:b/>
          <w:color w:val="0000FF"/>
          <w:shd w:fill="FFFFFF" w:val="clear"/>
        </w:rPr>
        <w:t>24</w:t>
      </w:r>
      <w:r>
        <w:rPr>
          <w:rFonts w:ascii="仿宋_GB2312" w:hAnsi="仿宋_GB2312" w:cs="仿宋_GB2312" w:eastAsia="仿宋_GB2312"/>
          <w:sz w:val="24"/>
          <w:b/>
          <w:color w:val="0000FF"/>
          <w:shd w:fill="FFFFFF" w:val="clear"/>
        </w:rPr>
        <w:t>、不可抗力</w:t>
      </w:r>
    </w:p>
    <w:p>
      <w:pPr>
        <w:pStyle w:val="null3"/>
        <w:ind w:firstLine="482"/>
        <w:jc w:val="both"/>
      </w:pP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1</w:t>
      </w:r>
      <w:r>
        <w:rPr>
          <w:rFonts w:ascii="仿宋_GB2312" w:hAnsi="仿宋_GB2312" w:cs="仿宋_GB2312" w:eastAsia="仿宋_GB2312"/>
          <w:sz w:val="24"/>
          <w:b/>
          <w:color w:val="0000FF"/>
          <w:shd w:fill="FFFFFF" w:val="clear"/>
        </w:rPr>
        <w:t>）因不可抗力造成违约的，遭受不可抗力一方应及时向对方通报不能履行或不能完全履行的理由，并在随后取得有关主管机关证明后的</w:t>
      </w:r>
      <w:r>
        <w:rPr>
          <w:rFonts w:ascii="仿宋_GB2312" w:hAnsi="仿宋_GB2312" w:cs="仿宋_GB2312" w:eastAsia="仿宋_GB2312"/>
          <w:sz w:val="24"/>
          <w:b/>
          <w:color w:val="0000FF"/>
          <w:shd w:fill="FFFFFF" w:val="clear"/>
        </w:rPr>
        <w:t>15</w:t>
      </w:r>
      <w:r>
        <w:rPr>
          <w:rFonts w:ascii="仿宋_GB2312" w:hAnsi="仿宋_GB2312" w:cs="仿宋_GB2312" w:eastAsia="仿宋_GB2312"/>
          <w:sz w:val="24"/>
          <w:b/>
          <w:color w:val="0000FF"/>
          <w:shd w:fill="FFFFFF" w:val="clear"/>
        </w:rPr>
        <w:t>日内，向另一方提供不可抗力发生以及持续期间的充分证据。基于以上行为，允许遭受不可抗力一方延期履行、部分履行或者不履行合同，并根据情况部分或全部免于承担违约责任。</w:t>
      </w:r>
    </w:p>
    <w:p>
      <w:pPr>
        <w:pStyle w:val="null3"/>
        <w:ind w:firstLine="482"/>
        <w:jc w:val="both"/>
      </w:pP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2</w:t>
      </w:r>
      <w:r>
        <w:rPr>
          <w:rFonts w:ascii="仿宋_GB2312" w:hAnsi="仿宋_GB2312" w:cs="仿宋_GB2312" w:eastAsia="仿宋_GB2312"/>
          <w:sz w:val="24"/>
          <w:b/>
          <w:color w:val="0000FF"/>
          <w:shd w:fill="FFFFFF" w:val="clear"/>
        </w:rPr>
        <w:t>）本合同中的不可抗力指不能预见、不能避免并不能克服的客观情况。包括但不限于：自然灾害如地震、台风、洪水、火灾；政府行为、法律规定或其适用的变化或者其他任何无法预见、避免或者控制的事件。</w:t>
      </w:r>
    </w:p>
    <w:p>
      <w:pPr>
        <w:pStyle w:val="null3"/>
        <w:ind w:firstLine="482"/>
        <w:jc w:val="both"/>
      </w:pPr>
      <w:r>
        <w:rPr>
          <w:rFonts w:ascii="仿宋_GB2312" w:hAnsi="仿宋_GB2312" w:cs="仿宋_GB2312" w:eastAsia="仿宋_GB2312"/>
          <w:sz w:val="24"/>
          <w:b/>
          <w:color w:val="0000FF"/>
          <w:shd w:fill="FFFFFF" w:val="clear"/>
        </w:rPr>
        <w:t>25</w:t>
      </w:r>
      <w:r>
        <w:rPr>
          <w:rFonts w:ascii="仿宋_GB2312" w:hAnsi="仿宋_GB2312" w:cs="仿宋_GB2312" w:eastAsia="仿宋_GB2312"/>
          <w:sz w:val="24"/>
          <w:b/>
          <w:color w:val="0000FF"/>
          <w:shd w:fill="FFFFFF" w:val="clear"/>
        </w:rPr>
        <w:t>、其他</w:t>
      </w:r>
      <w:r>
        <w:rPr>
          <w:rFonts w:ascii="仿宋_GB2312" w:hAnsi="仿宋_GB2312" w:cs="仿宋_GB2312" w:eastAsia="仿宋_GB2312"/>
          <w:sz w:val="24"/>
          <w:b/>
          <w:color w:val="0000FF"/>
          <w:shd w:fill="FFFFFF" w:val="clear"/>
        </w:rPr>
        <w:t>；</w:t>
      </w:r>
    </w:p>
    <w:p>
      <w:pPr>
        <w:pStyle w:val="null3"/>
        <w:ind w:firstLine="482"/>
        <w:jc w:val="both"/>
      </w:pP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1</w:t>
      </w:r>
      <w:r>
        <w:rPr>
          <w:rFonts w:ascii="仿宋_GB2312" w:hAnsi="仿宋_GB2312" w:cs="仿宋_GB2312" w:eastAsia="仿宋_GB2312"/>
          <w:sz w:val="24"/>
          <w:b/>
          <w:color w:val="0000FF"/>
          <w:shd w:fill="FFFFFF" w:val="clear"/>
        </w:rPr>
        <w:t>）若服务期满之前维保服务范围内所含设备因故障无法修复或需报废处理，经采购人、中标人双方友好协商后，采购人在付款时扣除该设备尚未履行服务的剩余时间折算的相应维保费用。扣除相应费用计算公式为：扣除相应费用</w:t>
      </w:r>
      <w:r>
        <w:rPr>
          <w:rFonts w:ascii="仿宋_GB2312" w:hAnsi="仿宋_GB2312" w:cs="仿宋_GB2312" w:eastAsia="仿宋_GB2312"/>
          <w:sz w:val="24"/>
          <w:b/>
          <w:color w:val="0000FF"/>
          <w:shd w:fill="FFFFFF" w:val="clear"/>
        </w:rPr>
        <w:t>=</w:t>
      </w:r>
      <w:r>
        <w:rPr>
          <w:rFonts w:ascii="仿宋_GB2312" w:hAnsi="仿宋_GB2312" w:cs="仿宋_GB2312" w:eastAsia="仿宋_GB2312"/>
          <w:sz w:val="24"/>
          <w:b/>
          <w:color w:val="0000FF"/>
          <w:shd w:fill="FFFFFF" w:val="clear"/>
        </w:rPr>
        <w:t>合同总金额</w:t>
      </w:r>
      <w:r>
        <w:rPr>
          <w:rFonts w:ascii="仿宋_GB2312" w:hAnsi="仿宋_GB2312" w:cs="仿宋_GB2312" w:eastAsia="仿宋_GB2312"/>
          <w:sz w:val="24"/>
          <w:b/>
          <w:color w:val="0000FF"/>
          <w:shd w:fill="FFFFFF" w:val="clear"/>
        </w:rPr>
        <w:t>/365*</w:t>
      </w:r>
      <w:r>
        <w:rPr>
          <w:rFonts w:ascii="仿宋_GB2312" w:hAnsi="仿宋_GB2312" w:cs="仿宋_GB2312" w:eastAsia="仿宋_GB2312"/>
          <w:sz w:val="24"/>
          <w:b/>
          <w:color w:val="0000FF"/>
          <w:shd w:fill="FFFFFF" w:val="clear"/>
        </w:rPr>
        <w:t>实际尚未履行天数。</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2.1、本项目招标文件未明确的其它约定事项或条款，待采购人与中标人签订合同时，由双方协商订立。 2.2、本项目不允许中标人以任何名义和理由进行转包，如有发现，采购人有权单方终止合同，视为中标人违约；中标人违约对采购人造成的损失的，需另行支付相应的赔偿。</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[350101]ZZD[GK]2025001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西门子CT及DR维保</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1(医疗设备维修和保养服务)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医疗设备维修和保养服务</w:t>
            </w:r>
          </w:p>
        </w:tc>
        <w:tc>
          <w:tcPr>
            <w:tcW w:type="dxa" w:w="1661"/>
          </w:tcPr>
          <w:p>
            <w:pPr>
              <w:pStyle w:val="null3"/>
              <w:jc w:val="left"/>
            </w:pPr>
            <w:r>
              <w:rPr>
                <w:rFonts w:ascii="仿宋_GB2312" w:hAnsi="仿宋_GB2312" w:cs="仿宋_GB2312" w:eastAsia="仿宋_GB2312"/>
              </w:rPr>
              <w:t xml:space="preserve"> 4070000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[350101]ZZD[GK]2025001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西门子CT及DR维保</w:t>
      </w:r>
    </w:p>
    <w:p>
      <w:pPr>
        <w:pStyle w:val="null3"/>
        <w:jc w:val="left"/>
      </w:pPr>
      <w:r>
        <w:rPr>
          <w:rFonts w:ascii="仿宋_GB2312" w:hAnsi="仿宋_GB2312" w:cs="仿宋_GB2312" w:eastAsia="仿宋_GB2312"/>
        </w:rPr>
        <w:t>采购包：</w:t>
      </w:r>
      <w:r>
        <w:rPr>
          <w:rFonts w:ascii="仿宋_GB2312" w:hAnsi="仿宋_GB2312" w:cs="仿宋_GB2312" w:eastAsia="仿宋_GB2312"/>
        </w:rPr>
        <w:t>医疗设备维修和保养服务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西门子CT及DR维保</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西门子CT(型号规格:SOMATOM Definition Flash)维保</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1390000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西门子CT(型号规格:SOMATOM Force)维保</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1840000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西门子CT(型号规格:SOMATOM go.top)维保</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590000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西门子X线拍片机(型号规格:Multix Select DR)维保</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西门子移动DR机(型号规格:Mobilett Mira Max)维保</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