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空调维保服务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CGXM-2025-350101-00567[2025]00372</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[350101]FJHF[CS]2025001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福建省福州结核病防治院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福建泓枫项目管理有限公司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福建省福州结核病防治院</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空调维保服务</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福建泓枫项目管理有限公司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空调维保服务</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CGXM-2025-350101-00567[2025]00372</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[350101]FJHF[CS]2025001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600,000.00</w:t>
      </w:r>
    </w:p>
    <w:p>
      <w:pPr>
        <w:pStyle w:val="null3"/>
        <w:jc w:val="left"/>
      </w:pPr>
      <w:r>
        <w:rPr>
          <w:rFonts w:ascii="仿宋_GB2312" w:hAnsi="仿宋_GB2312" w:cs="仿宋_GB2312" w:eastAsia="仿宋_GB2312"/>
        </w:rPr>
        <w:t>采购包最高限价（元）: 600,000.00</w:t>
      </w:r>
    </w:p>
    <w:p>
      <w:pPr>
        <w:pStyle w:val="null3"/>
        <w:jc w:val="left"/>
      </w:pPr>
      <w:r>
        <w:rPr>
          <w:rFonts w:ascii="仿宋_GB2312" w:hAnsi="仿宋_GB2312" w:cs="仿宋_GB2312" w:eastAsia="仿宋_GB2312"/>
        </w:rPr>
        <w:t>采购包保证金金额（元）: 6,000.00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空调维保服务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600,000.00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空调维保服务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空调维保服务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空调维保服务</w:t>
            </w:r>
          </w:p>
        </w:tc>
        <w:tc>
          <w:tcPr>
            <w:tcW w:type="dxa" w:w="2076"/>
          </w:tcPr>
          <w:p>
            <w:pPr>
              <w:pStyle w:val="null3"/>
              <w:jc w:val="left"/>
            </w:pPr>
            <w:r>
              <w:rPr>
                <w:rFonts w:ascii="仿宋_GB2312" w:hAnsi="仿宋_GB2312" w:cs="仿宋_GB2312" w:eastAsia="仿宋_GB2312"/>
              </w:rPr>
              <w:t>空调维保服务</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本次采购标的未经过财政部门办理进口产品审批，拒绝进口产品参加投标</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适用于所有采购包，按财政部、发展改革委发布的《节能产品政府采购品目清单》（财库 [2019]19号）执行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适用于所有采购包,按财政部、生态环境部发布的《环境标志产品政府采购品目清单》（财 库[2019]18 号）执行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本采购包属于专门面向中小企业采购（补充内容）</w:t>
            </w:r>
          </w:p>
        </w:tc>
        <w:tc>
          <w:tcPr>
            <w:tcW w:type="dxa" w:w="4614"/>
          </w:tcPr>
          <w:p>
            <w:pPr>
              <w:pStyle w:val="null3"/>
              <w:jc w:val="left"/>
            </w:pPr>
            <w:r>
              <w:rPr>
                <w:rFonts w:ascii="仿宋_GB2312" w:hAnsi="仿宋_GB2312" w:cs="仿宋_GB2312" w:eastAsia="仿宋_GB2312"/>
              </w:rPr>
              <w:t>①本项目专门面向符合财政部、工信部文件（财库〔2020〕46号）规定的中小企业采购。供应商须提供《中小企业声明函》，供应商填写的数据和信息要准确、真实、完整。供应商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若采购文件中的有关条款与本条款有矛盾之处以此处为准。 ②监狱企业视同小型、微型企业，供应商为监狱企业的，可不提供中小企业声明函，但须提供由省级以上监狱管理局、戒毒管理局（含新疆生产建设兵团）出具的属于监狱企业的证明文件。 ③残疾人福利性单位视同小型、微型企业，供应商为残疾人福利性单位的，可不提供中小企业声明函，但须提供的《残疾人福利性单位声明函》。※供应商应按照响应文件第五章规定提供。（注：本项目为服务类项目，采购标的对应的中小企业划分标准所属行业为“其他未列明行业”）。</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福建省福州结核病防治院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福州市仓山区福湾路湖边2号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陈洁宜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0591-83568857</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福建泓枫项目管理有限公司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福州市鼓楼区温泉街道东城边街东侧与温泉支路交叉处恒宇国际1#楼15层11商务办公（A幢1511）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许洁榕、雷嘉予、贺湘杰、周光玉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0591-83765207</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福建泓枫项目管理有限公司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本采购包属于专门面向中小企业采购（补充内容）</w:t>
                  </w:r>
                </w:p>
              </w:tc>
              <w:tc>
                <w:tcPr>
                  <w:tcW w:type="dxa" w:w="1418"/>
                </w:tcPr>
                <w:p>
                  <w:pPr>
                    <w:pStyle w:val="null3"/>
                    <w:jc w:val="left"/>
                  </w:pPr>
                  <w:r>
                    <w:rPr>
                      <w:rFonts w:ascii="仿宋_GB2312" w:hAnsi="仿宋_GB2312" w:cs="仿宋_GB2312" w:eastAsia="仿宋_GB2312"/>
                    </w:rPr>
                    <w:t>①本项目专门面向符合财政部、工信部文件（财库〔2020〕46号）规定的中小企业采购。供应商须提供《中小企业声明函》，供应商填写的数据和信息要准确、真实、完整。供应商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若采购文件中的有关条款与本条款有矛盾之处以此处为准。 ②监狱企业视同小型、微型企业，供应商为监狱企业的，可不提供中小企业声明函，但须提供由省级以上监狱管理局、戒毒管理局（含新疆生产建设兵团）出具的属于监狱企业的证明文件。 ③残疾人福利性单位视同小型、微型企业，供应商为残疾人福利性单位的，可不提供中小企业声明函，但须提供的《残疾人福利性单位声明函》。※供应商应按照响应文件第五章规定提供。（注：本项目为服务类项目，采购标的对应的中小企业划分标准所属行业为“其他未列明行业”）。</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福州市财政局</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以中标(成交)通知书所列的金额作为收费的计算基数，按差额定率累进法计算。(2)采购代理服务费按下列收费标准收取：即中标(成交)金额100万元以下的部分按1.5%计算。(3)采购代理服务费收取方式：中标(成交)供应商应在领取中标(成交)通知书的同时按规定的标准一次性缴清采购代理服务费。采购代理服务费以银行转账、电汇等付款方式。 服务费缴款账户信息（开户名称：福建泓枫项目管理有限公司、开户银行：中信银行股份有限公司福州分行、 账号：811 130 101 260 052 7072）。</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26.2.1接收质疑函的方式、联系部门、联系电话和通讯地址：（1）接收质疑函原件的方式：现场方式；（2）接收质疑函的联系部门：办公室；（3）接收质疑函的联系电话：0591-83765207； （4）接收质疑函的通讯地址：本采购文件第一章福建泓枫项目管理有限公司的地址。 依据《关于印发〈政府采购促进中小企业发展管理办法〉的通知》（财库〔2020〕46 号）规定,投标/响应供应商享受扶持政策获得本次采购项目政府采购合同的，小微企业 不得将合同分包给大中型企业，中型企业不得将合同分 包给大型企业。 26.2.2 本次采购项目提供设 计、编制规范、进行管理等服务供应商：无 。 26.2.3 关于报价计算错误修正的原则 ①开标（报价）一览表内容与分项报价表（报价明细）内容不一致的，以开标（报价）一览表为准； ②大写金额和小写金额不一致的，以大写金额为准； ③单价金额小数点或百分比有明显错位的，以开标（报价）一览表的总价为准，并修改单价。 ④总价金额与按单价汇总金额不一致的，以单价金额计算结果为准； ※同时出现两种以上不一致的，按照前款规定的顺序修正。若磋商小组按照上述规定修正，则相应供应商应予接受且修正后的报价对其起约束作用。若供应商不接受修正或未按照磋商小组的要求提交修正后的报价确认意见，则视为该供应商未实质性响应竞争性磋商文件要求，其符合性检查不合格。 26.2.4.每位参与响应的供应商在成交公告发布后的5个工作日内均需提供完整电子响应文件的纸质备份文本，正副本各一份，作为本项目留存档案使用。</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无</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a.远程递交响应文件的规定：①本项目支持远程递交响应文件，报价人可通过远程线上参与截标程序，具体系统操作指南详见福建省政府采购网首页上相关操作手册。②本项目截标过程中解密及远程签章的操作时限为30分钟，请报价人务必密切关注实时截标流程，完成远程解密、远程签章。③报价人应确保自身设施、设备、网络环境状况良好，在截标过程中因报价人自身原因未在规定的操作时间内完成投标文件的解密，逾期未解密的，视为自行放弃投标。报价人未在规定的操作时间内完成远程签章的，视为默认截标结果。④在截标过程中，因系统故障等导致无法继续进行的，报价人须配合等待故障处理，待故障解除后继续规定程序。 b.远程磋商/谈判的规定：①本项目支持磋商/谈判，报价人可通过远程线上参与磋商/谈判，具体系统操作指南详见福建省政府采购网首页上相关操作手册。②本项目磋商/谈判的操作时限为30分钟到60分钟不等，具体时间视项目情况而定，请报价人务必密切关注实时磋商/谈判流程，完成远程报价、远程签章。③报价人应确保自身设施、设备、网络环境状况良好，在磋商/谈判过程中因报价人自身原因未在规定的操作时间内完成相关操作，逾期未操作的，视为自行放弃二轮报价。④在磋商/谈判过程中，因系统故障等导致无法继续进行的，报价人须及时联系采购代理机构配合等待故障处理，待故障解除后继续磋商/谈判。 c.电子化非招标项目（包括竞争性谈判、竞争性磋商、询 价）中出现下述所列情形的，属于《中华人民共和国政府采购法实施条例》第七十四条第（七）项“供应商与采购人或者采购代理机构之间、供应商相互之间，为谋求特定供应商中标、成交或者排斥其他供应商的其他串通行为”。 （一）保证金验核阶段不同报价人的投标保证金转出账户的银行账户名称相同的。（二）电子响应文件解密阶段电子响应文件的个性特征与本采购项目的其他响应人存在雷同的，按照以下方式进行认定：1）.报价人上传电子响应文件被福建省政府采购网上公开信息系统投标客户端所赋予的项目内部识别码与本采购项目的其他报价人相同的。 2）.系统记录的编制电子响应文件使用的计算机或上传电子响应文件使用的计算机网卡MAC地址与本采购项目的其他报价人一致的。 3）.报价人上传的电子响应文件若出现使用本项目其他报价人的数字证书加密的或加盖本项目的其他报价人的电子印章的。 12.2 报价人（响应人）未缴纳保证金或未上传电子响应文件（包括投标截止时间前撤回响应文件）或未按采购文件的要求于规定时间 内解密采购文件的，不进行串通情形的认定。</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left"/>
      </w:pPr>
      <w:r>
        <w:rPr>
          <w:rFonts w:ascii="仿宋_GB2312" w:hAnsi="仿宋_GB2312" w:cs="仿宋_GB2312" w:eastAsia="仿宋_GB2312"/>
        </w:rPr>
        <w:t>技术部分评分PT 满分为84.0000分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1.技术响应情况</w:t>
            </w:r>
          </w:p>
        </w:tc>
        <w:tc>
          <w:tcPr>
            <w:tcW w:type="dxa" w:w="831"/>
          </w:tcPr>
          <w:p>
            <w:pPr>
              <w:pStyle w:val="null3"/>
              <w:jc w:val="right"/>
            </w:pPr>
            <w:r>
              <w:rPr>
                <w:rFonts w:ascii="仿宋_GB2312" w:hAnsi="仿宋_GB2312" w:cs="仿宋_GB2312" w:eastAsia="仿宋_GB2312"/>
              </w:rPr>
              <w:t>66.00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对采购文件第三章采购内容及要求的“二、技术要求”的响应情况进行评分，完全满足采购文件要求的得66分。其中，(1)标注“★”号标示其内容（1项）为不允许负偏离的实质性要求，否则响应无效;（2）标注“▲”号（共6项）的技术参数全部满足采购文件要求的得18分，每负偏离一项扣3分；（3）未标注符号评审指标项（共20项）的技术参数全部满足采购文件要求的得48分，每负偏离一项扣2.4分，扣完为止，正偏离不加分。 注：采购文件中若有要求供应商提供相应佐证材料的，供应商未提供相应佐证材料或者供应商的响应承诺与其佐证材料不一致的，磋商小组将以不利于供应商的内容为准进行评审（负偏离）。</w:t>
            </w:r>
          </w:p>
        </w:tc>
      </w:tr>
      <w:tr>
        <w:tc>
          <w:tcPr>
            <w:tcW w:type="dxa" w:w="3322"/>
          </w:tcPr>
          <w:p>
            <w:pPr>
              <w:pStyle w:val="null3"/>
              <w:jc w:val="left"/>
            </w:pPr>
            <w:r>
              <w:rPr>
                <w:rFonts w:ascii="仿宋_GB2312" w:hAnsi="仿宋_GB2312" w:cs="仿宋_GB2312" w:eastAsia="仿宋_GB2312"/>
              </w:rPr>
              <w:t>2.维保方案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的维保方案（包括但不限于：日常维保方案、巡检管理办法、设备巡检报表等）由磋商小组进行评分：方案所包含的要点齐全无缺漏、内容与要点相符、内容完善，逻辑清晰的得3分；方案所包含的要点齐全无缺漏、内容与要点相符，但内容相对简略，未展开叙述的得2.8分；方案所包含的要点有缺漏，或内容简略得2.5分，未提供的不得分。</w:t>
            </w:r>
          </w:p>
        </w:tc>
      </w:tr>
      <w:tr>
        <w:tc>
          <w:tcPr>
            <w:tcW w:type="dxa" w:w="3322"/>
          </w:tcPr>
          <w:p>
            <w:pPr>
              <w:pStyle w:val="null3"/>
              <w:jc w:val="left"/>
            </w:pPr>
            <w:r>
              <w:rPr>
                <w:rFonts w:ascii="仿宋_GB2312" w:hAnsi="仿宋_GB2312" w:cs="仿宋_GB2312" w:eastAsia="仿宋_GB2312"/>
              </w:rPr>
              <w:t>3.应急处理预案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对本次项目的应急处理预案（包括但不限于：周末、法定节假日、视察评比、异常天气等）,由磋商小组进行评分：方案所包含的要点齐全无缺漏、内容与要点相符、内容完善，逻辑清晰的得3分；方案所包含的要点齐全无缺漏、内容与要点相符，但内容相对简略，未展开叙述的得2.8分；方案所包含的要点有缺漏，或内容简略得2.5分，未提供的不得分。</w:t>
            </w:r>
          </w:p>
        </w:tc>
      </w:tr>
      <w:tr>
        <w:tc>
          <w:tcPr>
            <w:tcW w:type="dxa" w:w="3322"/>
          </w:tcPr>
          <w:p>
            <w:pPr>
              <w:pStyle w:val="null3"/>
              <w:jc w:val="left"/>
            </w:pPr>
            <w:r>
              <w:rPr>
                <w:rFonts w:ascii="仿宋_GB2312" w:hAnsi="仿宋_GB2312" w:cs="仿宋_GB2312" w:eastAsia="仿宋_GB2312"/>
              </w:rPr>
              <w:t>4.维保配件供货保障方案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所提供的维保配件供货保障方案（包括但不限于：配件渠道保障、配件验收、配件储备等）由磋商小组进行评分：方案所包含的要点齐全无缺漏、内容与要点相符、内容完善，逻辑清晰的得3分；方案所包含的要点齐全无缺漏、内容与要点相符，但内容相对简略，未展开叙述的得2.8分；方案所包含的要点有缺漏，或内容简略，或内容存在错误的得2.5分，未提供的不得分。</w:t>
            </w:r>
          </w:p>
        </w:tc>
      </w:tr>
      <w:tr>
        <w:tc>
          <w:tcPr>
            <w:tcW w:type="dxa" w:w="3322"/>
          </w:tcPr>
          <w:p>
            <w:pPr>
              <w:pStyle w:val="null3"/>
              <w:jc w:val="left"/>
            </w:pPr>
            <w:r>
              <w:rPr>
                <w:rFonts w:ascii="仿宋_GB2312" w:hAnsi="仿宋_GB2312" w:cs="仿宋_GB2312" w:eastAsia="仿宋_GB2312"/>
              </w:rPr>
              <w:t>5.维保过程安全管理方案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维保过程安全管理方案（包括但不限于：安全管理制度、安全管理措施、安全管理人员等），由磋商小组进行评分：方案所包含的要点齐全无缺漏、内容与要点相符、内容完善，逻辑清晰的得3分；方案所包含的要点齐全无缺漏、内容与要点相符，但内容相对简略，未展开叙述的得2.8分；方案所包含的要点有缺漏，或内容简略，或内容存在错误的得2.5分，未提供的不得分。</w:t>
            </w:r>
          </w:p>
        </w:tc>
      </w:tr>
      <w:tr>
        <w:tc>
          <w:tcPr>
            <w:tcW w:type="dxa" w:w="3322"/>
          </w:tcPr>
          <w:p>
            <w:pPr>
              <w:pStyle w:val="null3"/>
              <w:jc w:val="left"/>
            </w:pPr>
            <w:r>
              <w:rPr>
                <w:rFonts w:ascii="仿宋_GB2312" w:hAnsi="仿宋_GB2312" w:cs="仿宋_GB2312" w:eastAsia="仿宋_GB2312"/>
              </w:rPr>
              <w:t>6.交接过渡工作方案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交接过渡工作方案（包含进场前期介入方案、交接工作计划、档案交接，退场交接方案）由磋商小组进行评分：方案所包含的要点齐全无缺漏、内容与要点相符、内容完善，逻辑清晰的得3分；方案所包含的要点齐全无缺漏、内容与要点相符，但内容相对简略，未展开叙述的得2.8分；方案所包含的要点有缺漏，或内容简略，或内容存在错误的得2.5分，未提供的不得分。</w:t>
            </w:r>
          </w:p>
        </w:tc>
      </w:tr>
      <w:tr>
        <w:tc>
          <w:tcPr>
            <w:tcW w:type="dxa" w:w="3322"/>
          </w:tcPr>
          <w:p>
            <w:pPr>
              <w:pStyle w:val="null3"/>
              <w:jc w:val="left"/>
            </w:pPr>
            <w:r>
              <w:rPr>
                <w:rFonts w:ascii="仿宋_GB2312" w:hAnsi="仿宋_GB2312" w:cs="仿宋_GB2312" w:eastAsia="仿宋_GB2312"/>
              </w:rPr>
              <w:t>7.维护保养设备情况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针对本项目拟投入的检测检查设备及维修设备（包含：温湿度计、热像仪、绝缘电阻表、相序仪、兆欧表、振动仪、抽氟表、风速仪、声级计、铜管探伤仪）的情况进行评分，全部提供的得3分；每少一种扣0.3分。①设备若为自有的，须提供设备购置发票（且须提供在国家税务总局增值税发票查验平台上对该发票查验结果的截图)以及设备图片，设备发票购买方名称须与供应商一致；②设备若为租赁的，须提供设备有效租赁合同、合同期内任意一个月租金转账凭证及对应发票复印件（且须提供在国家税务总局增值税发票查验平台上对该发票查验结果的截图）及设备图片。未提供或提供不齐全的对应部分均不得分.</w:t>
            </w:r>
          </w:p>
        </w:tc>
      </w:tr>
    </w:tbl>
    <w:p>
      <w:pPr>
        <w:pStyle w:val="null3"/>
        <w:jc w:val="left"/>
      </w:pPr>
      <w:r>
        <w:rPr>
          <w:rFonts w:ascii="仿宋_GB2312" w:hAnsi="仿宋_GB2312" w:cs="仿宋_GB2312" w:eastAsia="仿宋_GB2312"/>
        </w:rPr>
        <w:t>商务部分评分PB 满分为6.0000分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自2020年1月1日至响应截止时间止（以合同签订时间为准）由供应商已完成的与本次采购同类项目（电梯维保服务），每提供1项业绩得1分，满分3分。【注：须同时提供业绩清单、中标/成交公告（提供相关网站中标/成交公告的下载网页并注明网址）、中标（成交）通知书复印件、采购合同文本复印件、以及能够证明该业绩项目验收合格的证明文件复印件、合同款项转账凭证复印件等证明材料，未同时提供以上证明材料的，该项业绩不给予计分，原件备查】。</w:t>
            </w:r>
          </w:p>
        </w:tc>
      </w:tr>
      <w:tr>
        <w:tc>
          <w:tcPr>
            <w:tcW w:type="dxa" w:w="3322"/>
          </w:tcPr>
          <w:p>
            <w:pPr>
              <w:pStyle w:val="null3"/>
              <w:jc w:val="left"/>
            </w:pPr>
            <w:r>
              <w:rPr>
                <w:rFonts w:ascii="仿宋_GB2312" w:hAnsi="仿宋_GB2312" w:cs="仿宋_GB2312" w:eastAsia="仿宋_GB2312"/>
              </w:rPr>
              <w:t>服务人员培训方案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为本项目所提供的服务人员培训方案(至少包含培训人员的组织、培训进度安排、培训的具体内容等)由磋商小组进行评分：方案所包含的要点齐全无缺漏、内容与要点相符、内容完善，逻辑清晰的得3分；方案所包含的要点齐全无缺漏、内容与要点相符，但内容相对简略，未展开叙述的得2.8分；方案所包含的要点有缺漏，或内容简略，或内容存在错误的得2.5分，未提供的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1、属于采购文件规定磋商小组否决其报价人的情形。 2、采购文件第三章《采购内容及要求》中“二、技术要求”要求承诺的内容未提供专项承诺函的。</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1、不满足第三章《采购内容及要求》中“三、商务条件”任一条款的要求。 2、采购文件第三章《采购内容及要求》中“三、商务条件”要求承诺的内容未提供专项承诺函的</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1"/>
        </w:rPr>
        <w:t>本项目为空调维保服务采购项目，要求</w:t>
      </w:r>
      <w:r>
        <w:rPr>
          <w:rFonts w:ascii="仿宋_GB2312" w:hAnsi="仿宋_GB2312" w:cs="仿宋_GB2312" w:eastAsia="仿宋_GB2312"/>
          <w:sz w:val="21"/>
        </w:rPr>
        <w:t>供应商</w:t>
      </w:r>
      <w:r>
        <w:rPr>
          <w:rFonts w:ascii="仿宋_GB2312" w:hAnsi="仿宋_GB2312" w:cs="仿宋_GB2312" w:eastAsia="仿宋_GB2312"/>
          <w:sz w:val="21"/>
        </w:rPr>
        <w:t>所提供的服务必须符合国家相关标准、规范要求，各项指标符合采购文件要求。</w:t>
      </w:r>
    </w:p>
    <w:p>
      <w:pPr>
        <w:pStyle w:val="null3"/>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（一）技术档案管理</w:t>
      </w:r>
    </w:p>
    <w:p>
      <w:pPr>
        <w:pStyle w:val="null3"/>
        <w:ind w:firstLine="420"/>
      </w:pPr>
      <w:r>
        <w:rPr>
          <w:rFonts w:ascii="仿宋_GB2312" w:hAnsi="仿宋_GB2312" w:cs="仿宋_GB2312" w:eastAsia="仿宋_GB2312"/>
          <w:sz w:val="21"/>
        </w:rPr>
        <w:t>1、双方合同签订后的一个月内，成交人需对采购人所有维保设备进行一次全面性的系统检查。成交人需在该时段内建立采购人院内所有维保设备的运行维护档案，档案至少需包含以下内容：设备名称、分布地址、资产条码、启用时间、运行状态、保养建议等。</w:t>
      </w:r>
    </w:p>
    <w:p>
      <w:pPr>
        <w:pStyle w:val="null3"/>
        <w:ind w:firstLine="420"/>
      </w:pPr>
      <w:r>
        <w:rPr>
          <w:rFonts w:ascii="仿宋_GB2312" w:hAnsi="仿宋_GB2312" w:cs="仿宋_GB2312" w:eastAsia="仿宋_GB2312"/>
          <w:sz w:val="21"/>
        </w:rPr>
        <w:t>2、成交人在维护、维修工作中需填写有关工作图片、测试数据及维护内容等。</w:t>
      </w:r>
    </w:p>
    <w:p>
      <w:pPr>
        <w:pStyle w:val="null3"/>
        <w:ind w:firstLine="422"/>
      </w:pPr>
      <w:r>
        <w:rPr>
          <w:rFonts w:ascii="仿宋_GB2312" w:hAnsi="仿宋_GB2312" w:cs="仿宋_GB2312" w:eastAsia="仿宋_GB2312"/>
          <w:sz w:val="21"/>
          <w:b/>
        </w:rPr>
        <w:t>（二）服务要求及维保内容</w:t>
      </w:r>
    </w:p>
    <w:p>
      <w:pPr>
        <w:pStyle w:val="null3"/>
        <w:ind w:firstLine="422"/>
      </w:pPr>
      <w:r>
        <w:rPr>
          <w:rFonts w:ascii="仿宋_GB2312" w:hAnsi="仿宋_GB2312" w:cs="仿宋_GB2312" w:eastAsia="仿宋_GB2312"/>
          <w:sz w:val="21"/>
          <w:b/>
        </w:rPr>
        <w:t>（评审项</w:t>
      </w:r>
      <w:r>
        <w:rPr>
          <w:rFonts w:ascii="仿宋_GB2312" w:hAnsi="仿宋_GB2312" w:cs="仿宋_GB2312" w:eastAsia="仿宋_GB2312"/>
          <w:sz w:val="21"/>
          <w:b/>
        </w:rPr>
        <w:t>1）1、维保内容</w:t>
      </w:r>
    </w:p>
    <w:p>
      <w:pPr>
        <w:pStyle w:val="null3"/>
        <w:ind w:firstLine="420"/>
      </w:pPr>
      <w:r>
        <w:rPr>
          <w:rFonts w:ascii="仿宋_GB2312" w:hAnsi="仿宋_GB2312" w:cs="仿宋_GB2312" w:eastAsia="仿宋_GB2312"/>
          <w:sz w:val="21"/>
        </w:rPr>
        <w:t>维保内容工作主要包括检查和保养两大方面。工作内容主要有：根据采购人要求及时清洗室内机滤网、翅片、风机、出风口、室外机电机风扇、散热器翅片、空气能热水器，并检测制冷剂是否正常，如有泄露，需补充至正常值，负责设备运行检测、制冷剂检查、设备安装检查、电线及信号线检查、冷凝水排水管道检查、机动性的设备维修、设备清洗。</w:t>
      </w:r>
    </w:p>
    <w:p>
      <w:pPr>
        <w:pStyle w:val="null3"/>
        <w:ind w:firstLine="420"/>
      </w:pPr>
      <w:r>
        <w:rPr>
          <w:rFonts w:ascii="仿宋_GB2312" w:hAnsi="仿宋_GB2312" w:cs="仿宋_GB2312" w:eastAsia="仿宋_GB2312"/>
          <w:sz w:val="21"/>
        </w:rPr>
        <w:t>具体包括：</w:t>
      </w:r>
    </w:p>
    <w:p>
      <w:pPr>
        <w:pStyle w:val="null3"/>
        <w:ind w:left="420"/>
      </w:pPr>
      <w:r>
        <w:rPr>
          <w:rFonts w:ascii="仿宋_GB2312" w:hAnsi="仿宋_GB2312" w:cs="仿宋_GB2312" w:eastAsia="仿宋_GB2312"/>
          <w:sz w:val="21"/>
          <w:b/>
        </w:rPr>
        <w:t>（评审项</w:t>
      </w:r>
      <w:r>
        <w:rPr>
          <w:rFonts w:ascii="仿宋_GB2312" w:hAnsi="仿宋_GB2312" w:cs="仿宋_GB2312" w:eastAsia="仿宋_GB2312"/>
          <w:sz w:val="21"/>
          <w:b/>
        </w:rPr>
        <w:t>2）1.1检查（包括但不限于以下内容）：</w:t>
      </w:r>
      <w:r>
        <w:br/>
      </w:r>
      <w:r>
        <w:rPr>
          <w:rFonts w:ascii="仿宋_GB2312" w:hAnsi="仿宋_GB2312" w:cs="仿宋_GB2312" w:eastAsia="仿宋_GB2312"/>
          <w:sz w:val="21"/>
        </w:rPr>
        <w:t>（</w:t>
      </w:r>
      <w:r>
        <w:rPr>
          <w:rFonts w:ascii="仿宋_GB2312" w:hAnsi="仿宋_GB2312" w:cs="仿宋_GB2312" w:eastAsia="仿宋_GB2312"/>
          <w:sz w:val="21"/>
        </w:rPr>
        <w:t>1）检查机组运行电压及运行电流。</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2）检查室外机组的牢固情况，以免机组支架长时间被锈蚀，造成不安全因素。</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3）检查遥控器（线控器）上的高、中、低及自动风速等功能是否正常。</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4）检查室内机和室外机的保护/控制功能在规定条件下能否有效起作用。</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5）检查电源开关和电源线是否正常，有无发烫等。</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6）检查机组相序保护有无问题，观察压缩机有无反转。</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7）检查压缩机排气温度。</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8）检查空调内机的进出风温度，是否符合运行标准。</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9）检查空调排水系统是否畅通，长时间使用后水管是否变形、破损等，以免造成空调漏水给使用客户造成更大的经济损失。</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10）检查每个功能部件（电磁阀、四通阀、内机节流部件、排水泵等）在系统工作中能否正常起作用。</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11）检查接线端子排或接线头处有无松动老化。检查时观察空调的主机和内机电源接线和信号线的连接处有无氧化，空调长时间的震动导致虚接等。</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12）检查机组在运行时有无异常的噪音。空调开启后，观察内机和主机在运行时是否有较大的运行噪音，例如风机摩擦、系统脏堵、冰堵导致的系统截流声音以及管路之间有无碰撞声音等。</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13）采用欧姆表定期检测空调机的绝缘电阻、检测空调机组有无漏电等。</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14）检查内机过滤网是否脏堵、冷凝器是否脏堵。</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15）检修启动接触器和过载保护装置、清洁并紧固接线端子。</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16）检查电子膨胀阀工作状况。</w:t>
      </w:r>
    </w:p>
    <w:p>
      <w:pPr>
        <w:pStyle w:val="null3"/>
        <w:ind w:firstLine="422"/>
      </w:pPr>
      <w:r>
        <w:rPr>
          <w:rFonts w:ascii="仿宋_GB2312" w:hAnsi="仿宋_GB2312" w:cs="仿宋_GB2312" w:eastAsia="仿宋_GB2312"/>
          <w:sz w:val="21"/>
          <w:b/>
        </w:rPr>
        <w:t>（评审项</w:t>
      </w:r>
      <w:r>
        <w:rPr>
          <w:rFonts w:ascii="仿宋_GB2312" w:hAnsi="仿宋_GB2312" w:cs="仿宋_GB2312" w:eastAsia="仿宋_GB2312"/>
          <w:sz w:val="21"/>
          <w:b/>
        </w:rPr>
        <w:t>3）1.2 保养（包括但不限于以下内容）</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1）清洗内机面板、过滤器、蒸发器和主机的壳体、冷凝器等。</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2）清洗室内过滤网，翅片及内机出风面板。</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3）清洗室外机翅片。</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4）室内机过滤网，翅片抗菌处理。</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5）清除控制板的集尘，调整连线的接触状态和管线的位置等。</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6）更换老化或损坏的零部件。</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7）如有必要追加或更换冷媒。</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8）室外机壳防锈防腐处理。</w:t>
      </w:r>
    </w:p>
    <w:p>
      <w:pPr>
        <w:pStyle w:val="null3"/>
        <w:ind w:firstLine="210"/>
      </w:pPr>
      <w:r>
        <w:rPr>
          <w:rFonts w:ascii="仿宋_GB2312" w:hAnsi="仿宋_GB2312" w:cs="仿宋_GB2312" w:eastAsia="仿宋_GB2312"/>
          <w:sz w:val="21"/>
        </w:rPr>
        <w:t>▲</w:t>
      </w:r>
      <w:r>
        <w:rPr>
          <w:rFonts w:ascii="仿宋_GB2312" w:hAnsi="仿宋_GB2312" w:cs="仿宋_GB2312" w:eastAsia="仿宋_GB2312"/>
          <w:sz w:val="21"/>
          <w:b/>
        </w:rPr>
        <w:t>1.3 全院空调清洗每年不得少于2次。</w:t>
      </w:r>
    </w:p>
    <w:p>
      <w:pPr>
        <w:pStyle w:val="null3"/>
        <w:ind w:firstLine="422"/>
      </w:pPr>
      <w:r>
        <w:rPr>
          <w:rFonts w:ascii="仿宋_GB2312" w:hAnsi="仿宋_GB2312" w:cs="仿宋_GB2312" w:eastAsia="仿宋_GB2312"/>
          <w:sz w:val="21"/>
          <w:b/>
        </w:rPr>
        <w:t>（评审项</w:t>
      </w:r>
      <w:r>
        <w:rPr>
          <w:rFonts w:ascii="仿宋_GB2312" w:hAnsi="仿宋_GB2312" w:cs="仿宋_GB2312" w:eastAsia="仿宋_GB2312"/>
          <w:sz w:val="21"/>
          <w:b/>
        </w:rPr>
        <w:t>4）1.4其他内容</w:t>
      </w:r>
    </w:p>
    <w:p>
      <w:pPr>
        <w:pStyle w:val="null3"/>
        <w:ind w:firstLine="420"/>
      </w:pPr>
      <w:r>
        <w:rPr>
          <w:rFonts w:ascii="仿宋_GB2312" w:hAnsi="仿宋_GB2312" w:cs="仿宋_GB2312" w:eastAsia="仿宋_GB2312"/>
          <w:sz w:val="21"/>
        </w:rPr>
        <w:t>(1)普通科室末端风机盘(或过滤网)6个月清洗(清理)一次，重要的科室末端风机盘(或过滤网)一月清洗(清理)一次。</w:t>
      </w:r>
    </w:p>
    <w:p>
      <w:pPr>
        <w:pStyle w:val="null3"/>
        <w:ind w:firstLine="420"/>
      </w:pPr>
      <w:r>
        <w:rPr>
          <w:rFonts w:ascii="仿宋_GB2312" w:hAnsi="仿宋_GB2312" w:cs="仿宋_GB2312" w:eastAsia="仿宋_GB2312"/>
          <w:sz w:val="21"/>
        </w:rPr>
        <w:t>(2)在运行季内应每月对冷水机组、水泵、冷却塔进行日常保养，并提供检修报告。</w:t>
      </w:r>
    </w:p>
    <w:p>
      <w:pPr>
        <w:pStyle w:val="null3"/>
        <w:ind w:firstLine="420"/>
      </w:pPr>
      <w:r>
        <w:rPr>
          <w:rFonts w:ascii="仿宋_GB2312" w:hAnsi="仿宋_GB2312" w:cs="仿宋_GB2312" w:eastAsia="仿宋_GB2312"/>
          <w:sz w:val="21"/>
        </w:rPr>
        <w:t>(3)中央空调管内水系统一年处理两次。</w:t>
      </w:r>
    </w:p>
    <w:p>
      <w:pPr>
        <w:pStyle w:val="null3"/>
        <w:ind w:firstLine="420"/>
      </w:pPr>
      <w:r>
        <w:rPr>
          <w:rFonts w:ascii="仿宋_GB2312" w:hAnsi="仿宋_GB2312" w:cs="仿宋_GB2312" w:eastAsia="仿宋_GB2312"/>
          <w:sz w:val="21"/>
        </w:rPr>
        <w:t>(4)每年对冷冻水、冷却水系统进行清洗、除锈、除垢。</w:t>
      </w:r>
    </w:p>
    <w:p>
      <w:pPr>
        <w:pStyle w:val="null3"/>
        <w:ind w:firstLine="420"/>
      </w:pPr>
      <w:r>
        <w:rPr>
          <w:rFonts w:ascii="仿宋_GB2312" w:hAnsi="仿宋_GB2312" w:cs="仿宋_GB2312" w:eastAsia="仿宋_GB2312"/>
          <w:sz w:val="21"/>
        </w:rPr>
        <w:t>(5)在运行季内每月对水系统进行清洗。</w:t>
      </w:r>
    </w:p>
    <w:p>
      <w:pPr>
        <w:pStyle w:val="null3"/>
        <w:ind w:firstLine="420"/>
      </w:pPr>
      <w:r>
        <w:rPr>
          <w:rFonts w:ascii="仿宋_GB2312" w:hAnsi="仿宋_GB2312" w:cs="仿宋_GB2312" w:eastAsia="仿宋_GB2312"/>
          <w:sz w:val="21"/>
        </w:rPr>
        <w:t>(6)在运行季内每月对冷冻水、冷却水系统投加水处理药剂。</w:t>
      </w:r>
    </w:p>
    <w:p>
      <w:pPr>
        <w:pStyle w:val="null3"/>
        <w:ind w:firstLine="420"/>
      </w:pPr>
      <w:r>
        <w:rPr>
          <w:rFonts w:ascii="仿宋_GB2312" w:hAnsi="仿宋_GB2312" w:cs="仿宋_GB2312" w:eastAsia="仿宋_GB2312"/>
          <w:sz w:val="21"/>
        </w:rPr>
        <w:t>(7)每年对保温进行统一检查，对破损处进行更换。</w:t>
      </w:r>
    </w:p>
    <w:p>
      <w:pPr>
        <w:pStyle w:val="null3"/>
        <w:ind w:firstLine="420"/>
      </w:pPr>
      <w:r>
        <w:rPr>
          <w:rFonts w:ascii="仿宋_GB2312" w:hAnsi="仿宋_GB2312" w:cs="仿宋_GB2312" w:eastAsia="仿宋_GB2312"/>
          <w:sz w:val="21"/>
        </w:rPr>
        <w:t>(8)每年对电气线路进行统一检查，更换老化破损的线路与原件。</w:t>
      </w:r>
    </w:p>
    <w:p>
      <w:pPr>
        <w:pStyle w:val="null3"/>
        <w:ind w:firstLine="422"/>
      </w:pPr>
      <w:r>
        <w:rPr>
          <w:rFonts w:ascii="仿宋_GB2312" w:hAnsi="仿宋_GB2312" w:cs="仿宋_GB2312" w:eastAsia="仿宋_GB2312"/>
          <w:sz w:val="21"/>
          <w:b/>
        </w:rPr>
        <w:t>2、维修要求</w:t>
      </w:r>
    </w:p>
    <w:p>
      <w:pPr>
        <w:pStyle w:val="null3"/>
        <w:ind w:firstLine="210"/>
      </w:pPr>
      <w:r>
        <w:rPr>
          <w:rFonts w:ascii="仿宋_GB2312" w:hAnsi="仿宋_GB2312" w:cs="仿宋_GB2312" w:eastAsia="仿宋_GB2312"/>
          <w:sz w:val="21"/>
        </w:rPr>
        <w:t>▲</w:t>
      </w:r>
      <w:r>
        <w:rPr>
          <w:rFonts w:ascii="仿宋_GB2312" w:hAnsi="仿宋_GB2312" w:cs="仿宋_GB2312" w:eastAsia="仿宋_GB2312"/>
          <w:sz w:val="21"/>
          <w:b/>
        </w:rPr>
        <w:t>2.1在接到故障通知后，维修人员应在10分钟内到达现场，小修2小时内、中修8小时内、大修3天内完成，具体维修项目详见：附件1。维修范围包括主机及其附属设备、设施。如超过规定时限故障仍未排除，需提供备用机供采购人使用。空调制冷不足时，须在30分钟内响应。</w:t>
      </w:r>
    </w:p>
    <w:p>
      <w:pPr>
        <w:pStyle w:val="null3"/>
      </w:pPr>
      <w:r>
        <w:rPr>
          <w:rFonts w:ascii="仿宋_GB2312" w:hAnsi="仿宋_GB2312" w:cs="仿宋_GB2312" w:eastAsia="仿宋_GB2312"/>
          <w:sz w:val="21"/>
          <w:b/>
        </w:rPr>
        <w:t>附件</w:t>
      </w:r>
      <w:r>
        <w:rPr>
          <w:rFonts w:ascii="仿宋_GB2312" w:hAnsi="仿宋_GB2312" w:cs="仿宋_GB2312" w:eastAsia="仿宋_GB2312"/>
          <w:sz w:val="21"/>
          <w:b/>
        </w:rPr>
        <w:t>1</w:t>
      </w:r>
      <w:r>
        <w:rPr>
          <w:rFonts w:ascii="仿宋_GB2312" w:hAnsi="仿宋_GB2312" w:cs="仿宋_GB2312" w:eastAsia="仿宋_GB2312"/>
          <w:sz w:val="21"/>
        </w:rPr>
        <w:t>：</w:t>
      </w:r>
      <w:r>
        <w:rPr>
          <w:rFonts w:ascii="仿宋_GB2312" w:hAnsi="仿宋_GB2312" w:cs="仿宋_GB2312" w:eastAsia="仿宋_GB2312"/>
          <w:sz w:val="21"/>
          <w:b/>
        </w:rPr>
        <w:t>具体维修项目</w:t>
      </w:r>
    </w:p>
    <w:p>
      <w:pPr>
        <w:pStyle w:val="null3"/>
        <w:jc w:val="center"/>
      </w:pPr>
      <w:r>
        <w:rPr>
          <w:rFonts w:ascii="仿宋_GB2312" w:hAnsi="仿宋_GB2312" w:cs="仿宋_GB2312" w:eastAsia="仿宋_GB2312"/>
          <w:sz w:val="21"/>
          <w:b/>
        </w:rPr>
        <w:t>分体空调维修项目</w:t>
      </w:r>
    </w:p>
    <w:tbl>
      <w:tblPr>
        <w:tblW w:w="0" w:type="auto"/>
        <w:tblBorders>
          <w:top w:val="none" w:color="000000" w:sz="4"/>
          <w:left w:val="none" w:color="000000" w:sz="4"/>
          <w:bottom w:val="none" w:color="000000" w:sz="4"/>
          <w:right w:val="none" w:color="000000" w:sz="4"/>
          <w:insideH w:val="none"/>
          <w:insideV w:val="none"/>
        </w:tblBorders>
      </w:tblPr>
      <w:tblGrid>
        <w:gridCol w:w="1397"/>
        <w:gridCol w:w="6909"/>
      </w:tblGrid>
      <w:tr>
        <w:tc>
          <w:tcPr>
            <w:tcW w:type="dxa" w:w="13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修理项目</w:t>
            </w:r>
          </w:p>
        </w:tc>
        <w:tc>
          <w:tcPr>
            <w:tcW w:type="dxa" w:w="69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具体项目</w:t>
            </w:r>
          </w:p>
        </w:tc>
      </w:tr>
      <w:tr>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大修</w:t>
            </w:r>
          </w:p>
        </w:tc>
        <w:tc>
          <w:tcPr>
            <w:tcW w:type="dxa" w:w="6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更换压缩机、蒸发器、冷凝器、四通阀、单向阀（氟系统）、内（外）机过滤器（分配器）、更换内（外）机节流元件（毛细管、电子膨胀阀、热力膨胀阀、孔板）、截止阀（阀门）、储液罐、电磁阀阀体、汽液分离器、消音器、压力开关。</w:t>
            </w:r>
          </w:p>
        </w:tc>
      </w:tr>
      <w:tr>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中修</w:t>
            </w:r>
          </w:p>
        </w:tc>
        <w:tc>
          <w:tcPr>
            <w:tcW w:type="dxa" w:w="6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外）机管路、波纹管、接管螺母内（外）机风叶、内机底壳及壳体、外机底盘、内（外）机控制板、更换内（外）机风扇电机、更换压缩机电容、电抗器、水泵、换气电机、数码像部件、内（外）机电器盒部件、重做喇叭口、液位开关、补加氟里昂、更换后骨头。</w:t>
            </w:r>
          </w:p>
        </w:tc>
      </w:tr>
      <w:tr>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小修</w:t>
            </w:r>
          </w:p>
        </w:tc>
        <w:tc>
          <w:tcPr>
            <w:tcW w:type="dxa" w:w="6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更换导风及扫风机构、内机壳体、外机外壳、内机出风框、加贴海棉阻尼块、内机接水盘、排水管、面板卡扣、显示板、感温包、遥控器、变压器、接收头、交流接触器、过载保护器、过流保护器、扫风电机、主令开关、保险管、阀体线圈、断电器、开关电源、窗机温控器、限温器、电加热管、电源线及电源连接线、信号控制连接线、其他电气器件、相序保护器、电加热带、接线板、空气开关及耦合器、压力传感器、整流桥、调整管路、调整风叶及其他调整、排除零部件噪音、坚固件松动、接线松脱、处理接水盘及排水管漏堵、老鼠咬断线维修、改造防盗网、更换</w:t>
            </w:r>
            <w:r>
              <w:rPr>
                <w:rFonts w:ascii="仿宋_GB2312" w:hAnsi="仿宋_GB2312" w:cs="仿宋_GB2312" w:eastAsia="仿宋_GB2312"/>
                <w:sz w:val="21"/>
              </w:rPr>
              <w:t>PVC排水管。</w:t>
            </w:r>
          </w:p>
        </w:tc>
      </w:tr>
    </w:tbl>
    <w:p>
      <w:pPr>
        <w:pStyle w:val="null3"/>
      </w:pPr>
      <w:r>
        <w:rPr>
          <w:rFonts w:ascii="仿宋_GB2312" w:hAnsi="仿宋_GB2312" w:cs="仿宋_GB2312" w:eastAsia="仿宋_GB2312"/>
          <w:sz w:val="21"/>
          <w:b/>
        </w:rPr>
        <w:t>中央空调维修项目</w:t>
      </w:r>
    </w:p>
    <w:tbl>
      <w:tblPr>
        <w:tblW w:w="0" w:type="auto"/>
        <w:tblBorders>
          <w:top w:val="none" w:color="000000" w:sz="4"/>
          <w:left w:val="none" w:color="000000" w:sz="4"/>
          <w:bottom w:val="none" w:color="000000" w:sz="4"/>
          <w:right w:val="none" w:color="000000" w:sz="4"/>
          <w:insideH w:val="none"/>
          <w:insideV w:val="none"/>
        </w:tblBorders>
      </w:tblPr>
      <w:tblGrid>
        <w:gridCol w:w="1397"/>
        <w:gridCol w:w="6909"/>
      </w:tblGrid>
      <w:tr>
        <w:tc>
          <w:tcPr>
            <w:tcW w:type="dxa" w:w="13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修理项目</w:t>
            </w:r>
          </w:p>
        </w:tc>
        <w:tc>
          <w:tcPr>
            <w:tcW w:type="dxa" w:w="69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具体项目</w:t>
            </w:r>
          </w:p>
        </w:tc>
      </w:tr>
      <w:tr>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大修</w:t>
            </w:r>
          </w:p>
        </w:tc>
        <w:tc>
          <w:tcPr>
            <w:tcW w:type="dxa" w:w="6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更换压缩机、蒸发器、冷凝器、四通阀、单向阀（氟系统）、内（外）机过滤器（分配器）、更换内（外）机节流元件（毛细管、电子膨胀阀、热力膨胀阀、孔板）、截止阀（阀门）、储液罐、电磁阀阀体、汽液分离器、消音器、压力开关。</w:t>
            </w:r>
          </w:p>
        </w:tc>
      </w:tr>
      <w:tr>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中修</w:t>
            </w:r>
          </w:p>
        </w:tc>
        <w:tc>
          <w:tcPr>
            <w:tcW w:type="dxa" w:w="6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外）机管路、波纹管、接管螺母内（外）机风叶、内机底壳及壳体、外机底盘、内（外）机控制板、更换内（外）机风扇电机、更换压缩机电容、电抗器、水泵、换气电机、数码像部件、内（外）机电器盒部件、重做喇叭口、液位开关、补加氟里昂、更换后骨头。</w:t>
            </w:r>
          </w:p>
        </w:tc>
      </w:tr>
      <w:tr>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小修</w:t>
            </w:r>
          </w:p>
        </w:tc>
        <w:tc>
          <w:tcPr>
            <w:tcW w:type="dxa" w:w="6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更换导风及扫风机构、内机壳体、外机外壳、内机出风框、加贴海棉阻尼块、内机接水盘、排水管、面板卡扣、显示板、感温包、遥控器、变压器、接收头、交流接触器、过载保护器、过流保护器、扫风电机、主令开关、保险管、阀体线圈、断电器、开关电源、窗机温控器、限温器、电加热管、电源线及电源连接线、信号控制连接线、其他电气器件、相序保护器、电加热带、接线板、空气开关及耦合器、压力传感器、整流桥、调整管路、调整风叶及其他调整、排除零部件噪音、坚固件松动、接线松脱、处理接水盘及排水管漏堵、老鼠咬断线维修、改造防盗网、更换</w:t>
            </w:r>
            <w:r>
              <w:rPr>
                <w:rFonts w:ascii="仿宋_GB2312" w:hAnsi="仿宋_GB2312" w:cs="仿宋_GB2312" w:eastAsia="仿宋_GB2312"/>
                <w:sz w:val="21"/>
              </w:rPr>
              <w:t>PVC排水管。</w:t>
            </w:r>
          </w:p>
        </w:tc>
      </w:tr>
    </w:tbl>
    <w:p>
      <w:pPr>
        <w:pStyle w:val="null3"/>
        <w:spacing w:after="60"/>
        <w:jc w:val="both"/>
      </w:pPr>
      <w:r>
        <w:rPr>
          <w:rFonts w:ascii="仿宋_GB2312" w:hAnsi="仿宋_GB2312" w:cs="仿宋_GB2312" w:eastAsia="仿宋_GB2312"/>
          <w:sz w:val="21"/>
          <w:b/>
        </w:rPr>
        <w:t>空气能热泵机组维修项目</w:t>
      </w:r>
    </w:p>
    <w:tbl>
      <w:tblPr>
        <w:tblW w:w="0" w:type="auto"/>
        <w:tblBorders>
          <w:top w:val="none" w:color="000000" w:sz="4"/>
          <w:left w:val="none" w:color="000000" w:sz="4"/>
          <w:bottom w:val="none" w:color="000000" w:sz="4"/>
          <w:right w:val="none" w:color="000000" w:sz="4"/>
          <w:insideH w:val="none"/>
          <w:insideV w:val="none"/>
        </w:tblBorders>
      </w:tblPr>
      <w:tblGrid>
        <w:gridCol w:w="1384"/>
        <w:gridCol w:w="6922"/>
      </w:tblGrid>
      <w:tr>
        <w:tc>
          <w:tcPr>
            <w:tcW w:type="dxa" w:w="1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修理项目</w:t>
            </w:r>
          </w:p>
        </w:tc>
        <w:tc>
          <w:tcPr>
            <w:tcW w:type="dxa" w:w="69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具体内容</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简修</w:t>
            </w:r>
          </w:p>
        </w:tc>
        <w:tc>
          <w:tcPr>
            <w:tcW w:type="dxa" w:w="6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上门检查故障原因、调整各类线体、零部件、格栅、出风框、压力测量、机内异物排除、风罩、面框、保险管、接线座、传感器。</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小修</w:t>
            </w:r>
          </w:p>
        </w:tc>
        <w:tc>
          <w:tcPr>
            <w:tcW w:type="dxa" w:w="6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更换线圈、连接线、变压器、过载保护器、电容、接触器、继电器、加热带、漏电开关、线控器、排水口、铜螺母、螺纹式压力开关。</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中修</w:t>
            </w:r>
          </w:p>
          <w:p>
            <w:pPr>
              <w:pStyle w:val="null3"/>
              <w:jc w:val="center"/>
            </w:pPr>
            <w:r>
              <w:rPr>
                <w:rFonts w:ascii="仿宋_GB2312" w:hAnsi="仿宋_GB2312" w:cs="仿宋_GB2312" w:eastAsia="仿宋_GB2312"/>
                <w:sz w:val="21"/>
              </w:rPr>
              <w:t>（电器）</w:t>
            </w:r>
          </w:p>
        </w:tc>
        <w:tc>
          <w:tcPr>
            <w:tcW w:type="dxa" w:w="6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更换室内电机、排水泵、水位开关、进水电磁阀、风扇电机、风叶、主控板、电流检测板、各类罩、出风框、温水阀。</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中修</w:t>
            </w:r>
          </w:p>
          <w:p>
            <w:pPr>
              <w:pStyle w:val="null3"/>
              <w:jc w:val="center"/>
            </w:pPr>
            <w:r>
              <w:rPr>
                <w:rFonts w:ascii="仿宋_GB2312" w:hAnsi="仿宋_GB2312" w:cs="仿宋_GB2312" w:eastAsia="仿宋_GB2312"/>
                <w:sz w:val="21"/>
              </w:rPr>
              <w:t>（系统）</w:t>
            </w:r>
          </w:p>
        </w:tc>
        <w:tc>
          <w:tcPr>
            <w:tcW w:type="dxa" w:w="6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更换气液分离器、储液桶、油分离器、过滤器、单向阀、各类毛细管、压力开关、电子膨胀阀、系统补焊、调节水阀、冷媒加热管。</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大修</w:t>
            </w:r>
          </w:p>
        </w:tc>
        <w:tc>
          <w:tcPr>
            <w:tcW w:type="dxa" w:w="6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更换变频压缩机、定速压缩机、四通阀组件、冷凝器、清洗系统、补充冷冻机油。</w:t>
            </w:r>
          </w:p>
        </w:tc>
      </w:tr>
    </w:tbl>
    <w:p>
      <w:pPr>
        <w:pStyle w:val="null3"/>
        <w:spacing w:after="60"/>
        <w:jc w:val="both"/>
      </w:pPr>
      <w:r>
        <w:rPr>
          <w:rFonts w:ascii="仿宋_GB2312" w:hAnsi="仿宋_GB2312" w:cs="仿宋_GB2312" w:eastAsia="仿宋_GB2312"/>
          <w:sz w:val="21"/>
          <w:b/>
        </w:rPr>
        <w:t>空调新风维护技术表</w:t>
      </w:r>
    </w:p>
    <w:tbl>
      <w:tblPr>
        <w:tblW w:w="0" w:type="auto"/>
        <w:tblBorders>
          <w:top w:val="none" w:color="000000" w:sz="4"/>
          <w:left w:val="none" w:color="000000" w:sz="4"/>
          <w:bottom w:val="none" w:color="000000" w:sz="4"/>
          <w:right w:val="none" w:color="000000" w:sz="4"/>
          <w:insideH w:val="none"/>
          <w:insideV w:val="none"/>
        </w:tblBorders>
      </w:tblPr>
      <w:tblGrid>
        <w:gridCol w:w="635"/>
        <w:gridCol w:w="2012"/>
        <w:gridCol w:w="2542"/>
        <w:gridCol w:w="3117"/>
      </w:tblGrid>
      <w:tr>
        <w:tc>
          <w:tcPr>
            <w:tcW w:type="dxa" w:w="8306"/>
            <w:gridSpan w:val="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风冷水冷热泵空调主机</w:t>
            </w:r>
          </w:p>
        </w:tc>
      </w:tr>
      <w:tr>
        <w:tc>
          <w:tcPr>
            <w:tcW w:type="dxa" w:w="6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b/>
              </w:rPr>
              <w:t>序号</w:t>
            </w:r>
          </w:p>
        </w:tc>
        <w:tc>
          <w:tcPr>
            <w:tcW w:type="dxa" w:w="20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b/>
              </w:rPr>
              <w:t>维护项目</w:t>
            </w:r>
          </w:p>
        </w:tc>
        <w:tc>
          <w:tcPr>
            <w:tcW w:type="dxa" w:w="25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b/>
              </w:rPr>
              <w:t>维护标准</w:t>
            </w:r>
          </w:p>
        </w:tc>
        <w:tc>
          <w:tcPr>
            <w:tcW w:type="dxa" w:w="31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b/>
              </w:rPr>
              <w:t>处理程序</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19"/>
              </w:rPr>
              <w:t>1</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压缩机运行高压低压压力，电流，噪音。</w:t>
            </w:r>
          </w:p>
        </w:tc>
        <w:tc>
          <w:tcPr>
            <w:tcW w:type="dxa" w:w="2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达到厂家原设定标准值范围</w:t>
            </w:r>
          </w:p>
        </w:tc>
        <w:tc>
          <w:tcPr>
            <w:tcW w:type="dxa" w:w="3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开机运行，</w:t>
            </w:r>
            <w:r>
              <w:rPr>
                <w:rFonts w:ascii="仿宋_GB2312" w:hAnsi="仿宋_GB2312" w:cs="仿宋_GB2312" w:eastAsia="仿宋_GB2312"/>
                <w:sz w:val="21"/>
              </w:rPr>
              <w:t>30分钟，1个小时，检测记录</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2</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保护接地检测</w:t>
            </w:r>
          </w:p>
        </w:tc>
        <w:tc>
          <w:tcPr>
            <w:tcW w:type="dxa" w:w="2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接地电阻小于</w:t>
            </w:r>
            <w:r>
              <w:rPr>
                <w:rFonts w:ascii="仿宋_GB2312" w:hAnsi="仿宋_GB2312" w:cs="仿宋_GB2312" w:eastAsia="仿宋_GB2312"/>
                <w:sz w:val="21"/>
              </w:rPr>
              <w:t xml:space="preserve">4Ω  </w:t>
            </w:r>
          </w:p>
        </w:tc>
        <w:tc>
          <w:tcPr>
            <w:tcW w:type="dxa" w:w="3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用接地电阻测试仪检测接地电阻</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3</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蒸发器、清洗</w:t>
            </w:r>
            <w:r>
              <w:rPr>
                <w:rFonts w:ascii="仿宋_GB2312" w:hAnsi="仿宋_GB2312" w:cs="仿宋_GB2312" w:eastAsia="仿宋_GB2312"/>
                <w:sz w:val="21"/>
              </w:rPr>
              <w:t>(此项季度检查，视检查情况安排清洗)</w:t>
            </w:r>
          </w:p>
        </w:tc>
        <w:tc>
          <w:tcPr>
            <w:tcW w:type="dxa" w:w="2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进出水压力正常，换热效率正常，视检查情况补充药剂</w:t>
            </w:r>
          </w:p>
        </w:tc>
        <w:tc>
          <w:tcPr>
            <w:tcW w:type="dxa" w:w="3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1，关闭制冷主机，2，关闭主机进出水阀，3拆下端盖，使用铜管专用清洗机进行清洗，水清澈为清洗标准。装回端盖打开水阀确保安装紧密不漏水，4，开机</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4</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开机调试运行、检查并记录</w:t>
            </w:r>
          </w:p>
        </w:tc>
        <w:tc>
          <w:tcPr>
            <w:tcW w:type="dxa" w:w="2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无异响无渗漏</w:t>
            </w:r>
          </w:p>
        </w:tc>
        <w:tc>
          <w:tcPr>
            <w:tcW w:type="dxa" w:w="3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开机运行</w:t>
            </w:r>
            <w:r>
              <w:rPr>
                <w:rFonts w:ascii="仿宋_GB2312" w:hAnsi="仿宋_GB2312" w:cs="仿宋_GB2312" w:eastAsia="仿宋_GB2312"/>
                <w:sz w:val="21"/>
              </w:rPr>
              <w:t>30分钟后观察运行状况并记录</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5</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冷媒泄漏检查</w:t>
            </w:r>
          </w:p>
        </w:tc>
        <w:tc>
          <w:tcPr>
            <w:tcW w:type="dxa" w:w="2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无油迹无渗漏</w:t>
            </w:r>
          </w:p>
        </w:tc>
        <w:tc>
          <w:tcPr>
            <w:tcW w:type="dxa" w:w="3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停机检查无油迹，用肥皂泡或冷媒检漏仪检测</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6</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检查马达电源端子</w:t>
            </w:r>
          </w:p>
        </w:tc>
        <w:tc>
          <w:tcPr>
            <w:tcW w:type="dxa" w:w="2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电源接线端无松动过热现象</w:t>
            </w:r>
          </w:p>
        </w:tc>
        <w:tc>
          <w:tcPr>
            <w:tcW w:type="dxa" w:w="3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1、开机状况：用热成像仪进行检测；2、 停机状况：用螺丝刀进行加固。</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7</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检测马达线圈绝缘性</w:t>
            </w:r>
          </w:p>
        </w:tc>
        <w:tc>
          <w:tcPr>
            <w:tcW w:type="dxa" w:w="2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相间及对地电阻大于</w:t>
            </w:r>
            <w:r>
              <w:rPr>
                <w:rFonts w:ascii="仿宋_GB2312" w:hAnsi="仿宋_GB2312" w:cs="仿宋_GB2312" w:eastAsia="仿宋_GB2312"/>
                <w:sz w:val="21"/>
              </w:rPr>
              <w:t xml:space="preserve">50MΩ  </w:t>
            </w:r>
          </w:p>
        </w:tc>
        <w:tc>
          <w:tcPr>
            <w:tcW w:type="dxa" w:w="3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用兆欧表测量</w:t>
            </w:r>
          </w:p>
        </w:tc>
      </w:tr>
      <w:tr>
        <w:tc>
          <w:tcPr>
            <w:tcW w:type="dxa" w:w="6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8</w:t>
            </w:r>
          </w:p>
        </w:tc>
        <w:tc>
          <w:tcPr>
            <w:tcW w:type="dxa" w:w="20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检查清理马达启动柜内的电器设备</w:t>
            </w:r>
            <w:r>
              <w:rPr>
                <w:rFonts w:ascii="仿宋_GB2312" w:hAnsi="仿宋_GB2312" w:cs="仿宋_GB2312" w:eastAsia="仿宋_GB2312"/>
                <w:sz w:val="21"/>
              </w:rPr>
              <w:t>(接触器，继电器、接线端子，启动器等，并做好清洁)</w:t>
            </w:r>
          </w:p>
        </w:tc>
        <w:tc>
          <w:tcPr>
            <w:tcW w:type="dxa" w:w="25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控制柜内无积尘，控制器、启动器正常</w:t>
            </w:r>
          </w:p>
        </w:tc>
        <w:tc>
          <w:tcPr>
            <w:tcW w:type="dxa" w:w="3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1、打开启动柜，用热成像仪检测各个接触器及各接线端发热正常； 2、关闭冷水机组；</w:t>
            </w:r>
          </w:p>
        </w:tc>
      </w:tr>
      <w:tr>
        <w:tc>
          <w:tcPr>
            <w:tcW w:type="dxa" w:w="635"/>
            <w:vMerge/>
            <w:tcBorders>
              <w:top w:val="none" w:color="000000" w:sz="4"/>
              <w:left w:val="single" w:color="000000" w:sz="4"/>
              <w:bottom w:val="single" w:color="000000" w:sz="4"/>
              <w:right w:val="single" w:color="000000" w:sz="4"/>
            </w:tcBorders>
          </w:tcPr>
          <w:p/>
        </w:tc>
        <w:tc>
          <w:tcPr>
            <w:tcW w:type="dxa" w:w="2012"/>
            <w:vMerge/>
            <w:tcBorders>
              <w:top w:val="none" w:color="000000" w:sz="4"/>
              <w:left w:val="none" w:color="000000" w:sz="4"/>
              <w:bottom w:val="single" w:color="000000" w:sz="4"/>
              <w:right w:val="single" w:color="000000" w:sz="4"/>
            </w:tcBorders>
          </w:tcPr>
          <w:p/>
        </w:tc>
        <w:tc>
          <w:tcPr>
            <w:tcW w:type="dxa" w:w="2542"/>
            <w:vMerge/>
            <w:tcBorders>
              <w:top w:val="none" w:color="000000" w:sz="4"/>
              <w:left w:val="none" w:color="000000" w:sz="4"/>
              <w:bottom w:val="single" w:color="000000" w:sz="4"/>
              <w:right w:val="single" w:color="000000" w:sz="4"/>
            </w:tcBorders>
          </w:tcPr>
          <w:p/>
        </w:tc>
        <w:tc>
          <w:tcPr>
            <w:tcW w:type="dxa" w:w="3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3 、关闭启动柜上端电源开关；4、用螺丝 刀紧固各接线端；5、用软毛刷清理接触器及继电器灰尘；</w:t>
            </w:r>
          </w:p>
        </w:tc>
      </w:tr>
      <w:tr>
        <w:tc>
          <w:tcPr>
            <w:tcW w:type="dxa" w:w="830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冷冻水泵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序号</w:t>
            </w:r>
          </w:p>
        </w:tc>
        <w:tc>
          <w:tcPr>
            <w:tcW w:type="dxa" w:w="20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维护项目</w:t>
            </w:r>
          </w:p>
        </w:tc>
        <w:tc>
          <w:tcPr>
            <w:tcW w:type="dxa" w:w="25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维护标准</w:t>
            </w:r>
          </w:p>
        </w:tc>
        <w:tc>
          <w:tcPr>
            <w:tcW w:type="dxa" w:w="31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处理程序</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1</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金属部分刷防锈漆</w:t>
            </w:r>
          </w:p>
        </w:tc>
        <w:tc>
          <w:tcPr>
            <w:tcW w:type="dxa" w:w="2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无明显浮锈。</w:t>
            </w:r>
          </w:p>
        </w:tc>
        <w:tc>
          <w:tcPr>
            <w:tcW w:type="dxa" w:w="3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除锈，刷防锈漆</w:t>
            </w:r>
            <w:r>
              <w:rPr>
                <w:rFonts w:ascii="仿宋_GB2312" w:hAnsi="仿宋_GB2312" w:cs="仿宋_GB2312" w:eastAsia="仿宋_GB2312"/>
                <w:sz w:val="21"/>
              </w:rPr>
              <w:t>2遍，根据再刷面漆1~2遍。</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2</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清洁电机散热风叶</w:t>
            </w:r>
          </w:p>
        </w:tc>
        <w:tc>
          <w:tcPr>
            <w:tcW w:type="dxa" w:w="2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目视，无可见脏污。</w:t>
            </w:r>
          </w:p>
        </w:tc>
        <w:tc>
          <w:tcPr>
            <w:tcW w:type="dxa" w:w="3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打开端盖，卸下电机风叶防护罩，清理脏污；查看电机散热风扇是否有破损。</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3</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Y型水过滤器清理(视运行脏堵情况及时清理)</w:t>
            </w:r>
          </w:p>
        </w:tc>
        <w:tc>
          <w:tcPr>
            <w:tcW w:type="dxa" w:w="2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无脏堵，无残渣，进出水压力正</w:t>
            </w:r>
          </w:p>
        </w:tc>
        <w:tc>
          <w:tcPr>
            <w:tcW w:type="dxa" w:w="3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关闭停止水泵及阀门，关闭过滤器前后两端的水阀，拆下过滤器滤芯使用清水进行清洗，装回过滤器打开水阀确保安装紧密不漏水，开机</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4</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电机绝缘电阻测量</w:t>
            </w:r>
          </w:p>
        </w:tc>
        <w:tc>
          <w:tcPr>
            <w:tcW w:type="dxa" w:w="2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冷测试：对地绝缘电阻大于</w:t>
            </w:r>
            <w:r>
              <w:rPr>
                <w:rFonts w:ascii="仿宋_GB2312" w:hAnsi="仿宋_GB2312" w:cs="仿宋_GB2312" w:eastAsia="仿宋_GB2312"/>
                <w:sz w:val="21"/>
              </w:rPr>
              <w:t>5MΩ，热测试：对地绝缘电阻大于0.5MΩ。</w:t>
            </w:r>
          </w:p>
        </w:tc>
        <w:tc>
          <w:tcPr>
            <w:tcW w:type="dxa" w:w="3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断控制箱回路，挂工作牌，再次验电确认无电后，采用摇表或电子兆欧表测量。二次及控制回路禁止摇表测绝缘。</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5</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保护接地检查</w:t>
            </w:r>
          </w:p>
        </w:tc>
        <w:tc>
          <w:tcPr>
            <w:tcW w:type="dxa" w:w="2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接地良好</w:t>
            </w:r>
          </w:p>
        </w:tc>
        <w:tc>
          <w:tcPr>
            <w:tcW w:type="dxa" w:w="3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检查接地导体是否紧固、无锈蚀。</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6</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阀门转动部件加油</w:t>
            </w:r>
          </w:p>
        </w:tc>
        <w:tc>
          <w:tcPr>
            <w:tcW w:type="dxa" w:w="2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开关灵活</w:t>
            </w:r>
          </w:p>
        </w:tc>
        <w:tc>
          <w:tcPr>
            <w:tcW w:type="dxa" w:w="3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手柄转动灵活，无阻碍，无异响；打阀门端盖</w:t>
            </w:r>
            <w:r>
              <w:rPr>
                <w:rFonts w:ascii="仿宋_GB2312" w:hAnsi="仿宋_GB2312" w:cs="仿宋_GB2312" w:eastAsia="仿宋_GB2312"/>
                <w:sz w:val="21"/>
              </w:rPr>
              <w:t>(拆阀门指示针时应注意在安装时不要装反)在转动齿轮部位添加润滑脂。</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7</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所有电线、控制、隔离装置、接线端子等清洁、检查</w:t>
            </w:r>
          </w:p>
        </w:tc>
        <w:tc>
          <w:tcPr>
            <w:tcW w:type="dxa" w:w="2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无松动、接头或接线无变色、无过热现象。</w:t>
            </w:r>
          </w:p>
        </w:tc>
        <w:tc>
          <w:tcPr>
            <w:tcW w:type="dxa" w:w="3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目视或手动停电检查，必要时使用热成象仪或其他专业仪器检查温度异常部件，紧固所有接线螺钉。清洁内部元器件及接触器端子。</w:t>
            </w:r>
          </w:p>
        </w:tc>
      </w:tr>
      <w:tr>
        <w:tc>
          <w:tcPr>
            <w:tcW w:type="dxa" w:w="830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风冷热泵、组合式空气处理机组</w:t>
            </w:r>
            <w:r>
              <w:rPr>
                <w:rFonts w:ascii="仿宋_GB2312" w:hAnsi="仿宋_GB2312" w:cs="仿宋_GB2312" w:eastAsia="仿宋_GB2312"/>
                <w:sz w:val="21"/>
              </w:rPr>
              <w:t>(含新风及净化空调)</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序号</w:t>
            </w:r>
          </w:p>
        </w:tc>
        <w:tc>
          <w:tcPr>
            <w:tcW w:type="dxa" w:w="20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维护项目</w:t>
            </w:r>
          </w:p>
        </w:tc>
        <w:tc>
          <w:tcPr>
            <w:tcW w:type="dxa" w:w="25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维护标准</w:t>
            </w:r>
          </w:p>
        </w:tc>
        <w:tc>
          <w:tcPr>
            <w:tcW w:type="dxa" w:w="31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处理程序</w:t>
            </w:r>
          </w:p>
        </w:tc>
      </w:tr>
      <w:tr>
        <w:tc>
          <w:tcPr>
            <w:tcW w:type="dxa" w:w="6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1</w:t>
            </w:r>
          </w:p>
        </w:tc>
        <w:tc>
          <w:tcPr>
            <w:tcW w:type="dxa" w:w="20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阀门转动部件加油</w:t>
            </w:r>
          </w:p>
        </w:tc>
        <w:tc>
          <w:tcPr>
            <w:tcW w:type="dxa" w:w="25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开关灵活，无卡滞现象。</w:t>
            </w:r>
          </w:p>
        </w:tc>
        <w:tc>
          <w:tcPr>
            <w:tcW w:type="dxa" w:w="3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1、手动开关阀门， 要求开关灵活，无卡滞；</w:t>
            </w:r>
          </w:p>
        </w:tc>
      </w:tr>
      <w:tr>
        <w:tc>
          <w:tcPr>
            <w:tcW w:type="dxa" w:w="635"/>
            <w:vMerge/>
            <w:tcBorders>
              <w:top w:val="none" w:color="000000" w:sz="4"/>
              <w:left w:val="single" w:color="000000" w:sz="4"/>
              <w:bottom w:val="single" w:color="000000" w:sz="4"/>
              <w:right w:val="single" w:color="000000" w:sz="4"/>
            </w:tcBorders>
          </w:tcPr>
          <w:p/>
        </w:tc>
        <w:tc>
          <w:tcPr>
            <w:tcW w:type="dxa" w:w="2012"/>
            <w:vMerge/>
            <w:tcBorders>
              <w:top w:val="none" w:color="000000" w:sz="4"/>
              <w:left w:val="none" w:color="000000" w:sz="4"/>
              <w:bottom w:val="single" w:color="000000" w:sz="4"/>
              <w:right w:val="single" w:color="000000" w:sz="4"/>
            </w:tcBorders>
          </w:tcPr>
          <w:p/>
        </w:tc>
        <w:tc>
          <w:tcPr>
            <w:tcW w:type="dxa" w:w="2542"/>
            <w:vMerge/>
            <w:tcBorders>
              <w:top w:val="none" w:color="000000" w:sz="4"/>
              <w:left w:val="none" w:color="000000" w:sz="4"/>
              <w:bottom w:val="single" w:color="000000" w:sz="4"/>
              <w:right w:val="single" w:color="000000" w:sz="4"/>
            </w:tcBorders>
          </w:tcPr>
          <w:p/>
        </w:tc>
        <w:tc>
          <w:tcPr>
            <w:tcW w:type="dxa" w:w="3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2、如有锈蚀除锈后刷上防锈油，转动部分加适量润滑油，以保证开启灵活。</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2</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测量电机运行电压与电流</w:t>
            </w:r>
          </w:p>
        </w:tc>
        <w:tc>
          <w:tcPr>
            <w:tcW w:type="dxa" w:w="2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电流：</w:t>
            </w:r>
            <w:r>
              <w:rPr>
                <w:rFonts w:ascii="仿宋_GB2312" w:hAnsi="仿宋_GB2312" w:cs="仿宋_GB2312" w:eastAsia="仿宋_GB2312"/>
                <w:sz w:val="21"/>
              </w:rPr>
              <w:t>≤额定电流，三相电流不平 衡≤10％。</w:t>
            </w:r>
          </w:p>
        </w:tc>
        <w:tc>
          <w:tcPr>
            <w:tcW w:type="dxa" w:w="3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钳流表测量</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3</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表冷器清洁检查</w:t>
            </w:r>
            <w:r>
              <w:rPr>
                <w:rFonts w:ascii="仿宋_GB2312" w:hAnsi="仿宋_GB2312" w:cs="仿宋_GB2312" w:eastAsia="仿宋_GB2312"/>
                <w:sz w:val="21"/>
              </w:rPr>
              <w:t>(此部分季度检查)</w:t>
            </w:r>
          </w:p>
        </w:tc>
        <w:tc>
          <w:tcPr>
            <w:tcW w:type="dxa" w:w="2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无脏污、损坏，翅片无变形。</w:t>
            </w:r>
          </w:p>
        </w:tc>
        <w:tc>
          <w:tcPr>
            <w:tcW w:type="dxa" w:w="3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用水枪冲洗，如有变形用翅片梳梳理。</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4</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弹簧减振器检查</w:t>
            </w:r>
          </w:p>
        </w:tc>
        <w:tc>
          <w:tcPr>
            <w:tcW w:type="dxa" w:w="2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弹簧减振器弹簧无折断，无变形。</w:t>
            </w:r>
          </w:p>
        </w:tc>
        <w:tc>
          <w:tcPr>
            <w:tcW w:type="dxa" w:w="3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1、观察减重器弹簧是否折断、变软、异常；2、检测是否变软方法：无法测试</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5</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电控柜检查</w:t>
            </w:r>
            <w:r>
              <w:rPr>
                <w:rFonts w:ascii="仿宋_GB2312" w:hAnsi="仿宋_GB2312" w:cs="仿宋_GB2312" w:eastAsia="仿宋_GB2312"/>
                <w:sz w:val="21"/>
              </w:rPr>
              <w:t>(此部分季度检查)</w:t>
            </w:r>
          </w:p>
        </w:tc>
        <w:tc>
          <w:tcPr>
            <w:tcW w:type="dxa" w:w="2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无过热，无杂物，接线端子接触正常，排风扇正常。</w:t>
            </w:r>
          </w:p>
        </w:tc>
        <w:tc>
          <w:tcPr>
            <w:tcW w:type="dxa" w:w="3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1、一看是否有无变色；二闻是否有无异味；三测元器件温度，不能超过65℃；2、检查元器件温度时用热成像仪扫一片，超过40℃要检查原因并关注。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6</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箱体内部、新风口、加湿器、电加热器等清洁</w:t>
            </w:r>
            <w:r>
              <w:rPr>
                <w:rFonts w:ascii="仿宋_GB2312" w:hAnsi="仿宋_GB2312" w:cs="仿宋_GB2312" w:eastAsia="仿宋_GB2312"/>
                <w:sz w:val="21"/>
              </w:rPr>
              <w:t>(此部分季度检查)</w:t>
            </w:r>
          </w:p>
        </w:tc>
        <w:tc>
          <w:tcPr>
            <w:tcW w:type="dxa" w:w="2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干净整洁、目视无明显积尘、污垢。</w:t>
            </w:r>
          </w:p>
        </w:tc>
        <w:tc>
          <w:tcPr>
            <w:tcW w:type="dxa" w:w="3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7</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加热器</w:t>
            </w:r>
            <w:r>
              <w:rPr>
                <w:rFonts w:ascii="仿宋_GB2312" w:hAnsi="仿宋_GB2312" w:cs="仿宋_GB2312" w:eastAsia="仿宋_GB2312"/>
                <w:sz w:val="21"/>
              </w:rPr>
              <w:t>(水或蒸汽)检查(此部分季度检查)</w:t>
            </w:r>
          </w:p>
        </w:tc>
        <w:tc>
          <w:tcPr>
            <w:tcW w:type="dxa" w:w="2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无脏污、损坏，翅片无变形。</w:t>
            </w:r>
          </w:p>
        </w:tc>
        <w:tc>
          <w:tcPr>
            <w:tcW w:type="dxa" w:w="3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目视，如有变形用翅片梳梳理。</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8</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加湿器清洁检查</w:t>
            </w:r>
            <w:r>
              <w:rPr>
                <w:rFonts w:ascii="仿宋_GB2312" w:hAnsi="仿宋_GB2312" w:cs="仿宋_GB2312" w:eastAsia="仿宋_GB2312"/>
                <w:sz w:val="21"/>
              </w:rPr>
              <w:t>(此部分季度检查)</w:t>
            </w:r>
          </w:p>
        </w:tc>
        <w:tc>
          <w:tcPr>
            <w:tcW w:type="dxa" w:w="2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电极加湿器：清洁加湿罐内部及电极，测试排水阀、进水阀功能正常。湿膜加湿器：清洁湿膜表面及水槽，电磁阀功能正常。</w:t>
            </w:r>
          </w:p>
        </w:tc>
        <w:tc>
          <w:tcPr>
            <w:tcW w:type="dxa" w:w="3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1.停机并关闭源、2.关闭进水阀，拧开罐底排水阀排干水；3.更换加湿罐并检查有无漏水、水位控制功能是否正常；4试机季度清洁检查，如需更换统一处理。</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9</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集水盘检查</w:t>
            </w:r>
            <w:r>
              <w:rPr>
                <w:rFonts w:ascii="仿宋_GB2312" w:hAnsi="仿宋_GB2312" w:cs="仿宋_GB2312" w:eastAsia="仿宋_GB2312"/>
                <w:sz w:val="21"/>
              </w:rPr>
              <w:t>(此部分季度检查)</w:t>
            </w:r>
          </w:p>
        </w:tc>
        <w:tc>
          <w:tcPr>
            <w:tcW w:type="dxa" w:w="2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无破损无生锈排水顺畅</w:t>
            </w:r>
          </w:p>
        </w:tc>
        <w:tc>
          <w:tcPr>
            <w:tcW w:type="dxa" w:w="3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打开集水盘检查</w:t>
            </w:r>
          </w:p>
        </w:tc>
      </w:tr>
      <w:tr>
        <w:tc>
          <w:tcPr>
            <w:tcW w:type="dxa" w:w="830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更换过滤棉</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1</w:t>
            </w:r>
          </w:p>
        </w:tc>
        <w:tc>
          <w:tcPr>
            <w:tcW w:type="dxa" w:w="20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初效过滤器更换</w:t>
            </w:r>
          </w:p>
        </w:tc>
        <w:tc>
          <w:tcPr>
            <w:tcW w:type="dxa" w:w="25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每季度更换</w:t>
            </w:r>
          </w:p>
        </w:tc>
        <w:tc>
          <w:tcPr>
            <w:tcW w:type="dxa" w:w="31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每月检查清洁，每季度更换一次</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2</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中效过滤器更换</w:t>
            </w:r>
          </w:p>
        </w:tc>
        <w:tc>
          <w:tcPr>
            <w:tcW w:type="dxa" w:w="2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半年更换</w:t>
            </w:r>
          </w:p>
        </w:tc>
        <w:tc>
          <w:tcPr>
            <w:tcW w:type="dxa" w:w="3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中效过滤器半年更换一次</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3</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高效过滤器更换</w:t>
            </w:r>
          </w:p>
        </w:tc>
        <w:tc>
          <w:tcPr>
            <w:tcW w:type="dxa" w:w="2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一年更换</w:t>
            </w:r>
          </w:p>
        </w:tc>
        <w:tc>
          <w:tcPr>
            <w:tcW w:type="dxa" w:w="3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1"/>
              </w:rPr>
              <w:t>高效过滤器一年更换一次</w:t>
            </w:r>
          </w:p>
        </w:tc>
      </w:tr>
    </w:tbl>
    <w:p>
      <w:pPr>
        <w:pStyle w:val="null3"/>
      </w:pPr>
      <w:r>
        <w:rPr>
          <w:rFonts w:ascii="仿宋_GB2312" w:hAnsi="仿宋_GB2312" w:cs="仿宋_GB2312" w:eastAsia="仿宋_GB2312"/>
          <w:sz w:val="21"/>
          <w:b/>
        </w:rPr>
        <w:t>（评审项</w:t>
      </w:r>
      <w:r>
        <w:rPr>
          <w:rFonts w:ascii="仿宋_GB2312" w:hAnsi="仿宋_GB2312" w:cs="仿宋_GB2312" w:eastAsia="仿宋_GB2312"/>
          <w:sz w:val="21"/>
          <w:b/>
        </w:rPr>
        <w:t>5）</w:t>
      </w:r>
      <w:r>
        <w:rPr>
          <w:rFonts w:ascii="仿宋_GB2312" w:hAnsi="仿宋_GB2312" w:cs="仿宋_GB2312" w:eastAsia="仿宋_GB2312"/>
          <w:sz w:val="21"/>
        </w:rPr>
        <w:t>2.2维修结束后，维修人员应提供检修单，说明故障原因及维修过程，并由使用方签字确认。</w:t>
      </w:r>
    </w:p>
    <w:p>
      <w:pPr>
        <w:pStyle w:val="null3"/>
        <w:ind w:firstLine="422"/>
      </w:pPr>
      <w:r>
        <w:rPr>
          <w:rFonts w:ascii="仿宋_GB2312" w:hAnsi="仿宋_GB2312" w:cs="仿宋_GB2312" w:eastAsia="仿宋_GB2312"/>
          <w:sz w:val="21"/>
          <w:b/>
        </w:rPr>
        <w:t>（评审项</w:t>
      </w:r>
      <w:r>
        <w:rPr>
          <w:rFonts w:ascii="仿宋_GB2312" w:hAnsi="仿宋_GB2312" w:cs="仿宋_GB2312" w:eastAsia="仿宋_GB2312"/>
          <w:sz w:val="21"/>
          <w:b/>
        </w:rPr>
        <w:t>6）</w:t>
      </w:r>
      <w:r>
        <w:rPr>
          <w:rFonts w:ascii="仿宋_GB2312" w:hAnsi="仿宋_GB2312" w:cs="仿宋_GB2312" w:eastAsia="仿宋_GB2312"/>
          <w:sz w:val="21"/>
        </w:rPr>
        <w:t>2.3维修人员如因特殊原因不能当天修复，应在检修单上注明原因及预计修复时间，成交人应提前与采购人进行协调沟通，并由使用方签字认可。</w:t>
      </w:r>
    </w:p>
    <w:p>
      <w:pPr>
        <w:pStyle w:val="null3"/>
        <w:ind w:firstLine="422"/>
      </w:pPr>
      <w:r>
        <w:rPr>
          <w:rFonts w:ascii="仿宋_GB2312" w:hAnsi="仿宋_GB2312" w:cs="仿宋_GB2312" w:eastAsia="仿宋_GB2312"/>
          <w:sz w:val="21"/>
          <w:b/>
        </w:rPr>
        <w:t>（评审项</w:t>
      </w:r>
      <w:r>
        <w:rPr>
          <w:rFonts w:ascii="仿宋_GB2312" w:hAnsi="仿宋_GB2312" w:cs="仿宋_GB2312" w:eastAsia="仿宋_GB2312"/>
          <w:sz w:val="21"/>
          <w:b/>
        </w:rPr>
        <w:t>7）</w:t>
      </w:r>
      <w:r>
        <w:rPr>
          <w:rFonts w:ascii="仿宋_GB2312" w:hAnsi="仿宋_GB2312" w:cs="仿宋_GB2312" w:eastAsia="仿宋_GB2312"/>
          <w:sz w:val="21"/>
        </w:rPr>
        <w:t>2.4成交人须严格执行维保工作的有关程序，保证空调制冷设备处于良好的运行状态，并保证符合规定的安全使用状态下运行。</w:t>
      </w:r>
    </w:p>
    <w:p>
      <w:pPr>
        <w:pStyle w:val="null3"/>
        <w:ind w:firstLine="422"/>
      </w:pPr>
      <w:r>
        <w:rPr>
          <w:rFonts w:ascii="仿宋_GB2312" w:hAnsi="仿宋_GB2312" w:cs="仿宋_GB2312" w:eastAsia="仿宋_GB2312"/>
          <w:sz w:val="21"/>
          <w:b/>
        </w:rPr>
        <w:t>（评审项</w:t>
      </w:r>
      <w:r>
        <w:rPr>
          <w:rFonts w:ascii="仿宋_GB2312" w:hAnsi="仿宋_GB2312" w:cs="仿宋_GB2312" w:eastAsia="仿宋_GB2312"/>
          <w:sz w:val="21"/>
          <w:b/>
        </w:rPr>
        <w:t>8）</w:t>
      </w:r>
      <w:r>
        <w:rPr>
          <w:rFonts w:ascii="仿宋_GB2312" w:hAnsi="仿宋_GB2312" w:cs="仿宋_GB2312" w:eastAsia="仿宋_GB2312"/>
          <w:sz w:val="21"/>
        </w:rPr>
        <w:t>2.5提供各项维保、维修、巡查等记录表，按要求做好各项记录(电子版及纸质版)，含清洗消毒、加氨、检查保养、维修情况、设备情况等，及时提供真实、准确的数据，根据需求做好统计工作。</w:t>
      </w:r>
    </w:p>
    <w:p>
      <w:pPr>
        <w:pStyle w:val="null3"/>
        <w:ind w:firstLine="422"/>
      </w:pPr>
      <w:r>
        <w:rPr>
          <w:rFonts w:ascii="仿宋_GB2312" w:hAnsi="仿宋_GB2312" w:cs="仿宋_GB2312" w:eastAsia="仿宋_GB2312"/>
          <w:sz w:val="21"/>
          <w:b/>
        </w:rPr>
        <w:t>（评审项</w:t>
      </w:r>
      <w:r>
        <w:rPr>
          <w:rFonts w:ascii="仿宋_GB2312" w:hAnsi="仿宋_GB2312" w:cs="仿宋_GB2312" w:eastAsia="仿宋_GB2312"/>
          <w:sz w:val="21"/>
          <w:b/>
        </w:rPr>
        <w:t>9）</w:t>
      </w:r>
      <w:r>
        <w:rPr>
          <w:rFonts w:ascii="仿宋_GB2312" w:hAnsi="仿宋_GB2312" w:cs="仿宋_GB2312" w:eastAsia="仿宋_GB2312"/>
          <w:sz w:val="21"/>
        </w:rPr>
        <w:t>2.6成交人应组织服务工作人员进行相关专业技术培训，每月至少一次，并做好记录。</w:t>
      </w:r>
    </w:p>
    <w:p>
      <w:pPr>
        <w:pStyle w:val="null3"/>
        <w:ind w:firstLine="422"/>
        <w:jc w:val="both"/>
      </w:pPr>
      <w:r>
        <w:rPr>
          <w:rFonts w:ascii="仿宋_GB2312" w:hAnsi="仿宋_GB2312" w:cs="仿宋_GB2312" w:eastAsia="仿宋_GB2312"/>
          <w:sz w:val="21"/>
          <w:b/>
        </w:rPr>
        <w:t>（评审项</w:t>
      </w:r>
      <w:r>
        <w:rPr>
          <w:rFonts w:ascii="仿宋_GB2312" w:hAnsi="仿宋_GB2312" w:cs="仿宋_GB2312" w:eastAsia="仿宋_GB2312"/>
          <w:sz w:val="21"/>
          <w:b/>
        </w:rPr>
        <w:t>10）</w:t>
      </w:r>
      <w:r>
        <w:rPr>
          <w:rFonts w:ascii="仿宋_GB2312" w:hAnsi="仿宋_GB2312" w:cs="仿宋_GB2312" w:eastAsia="仿宋_GB2312"/>
          <w:sz w:val="21"/>
        </w:rPr>
        <w:t>2.7成交人在采购人场地内所进行的一切维修工作须严格按照有关流程，注意人员及设备的安全。每次维修工作结束后清理现场。对因为成交人工作人员疏忽而造成的一切损失由成交人承担。</w:t>
      </w:r>
    </w:p>
    <w:p>
      <w:pPr>
        <w:pStyle w:val="null3"/>
        <w:ind w:firstLine="422"/>
      </w:pPr>
      <w:r>
        <w:rPr>
          <w:rFonts w:ascii="仿宋_GB2312" w:hAnsi="仿宋_GB2312" w:cs="仿宋_GB2312" w:eastAsia="仿宋_GB2312"/>
          <w:sz w:val="21"/>
          <w:b/>
        </w:rPr>
        <w:t>（评审项</w:t>
      </w:r>
      <w:r>
        <w:rPr>
          <w:rFonts w:ascii="仿宋_GB2312" w:hAnsi="仿宋_GB2312" w:cs="仿宋_GB2312" w:eastAsia="仿宋_GB2312"/>
          <w:sz w:val="21"/>
          <w:b/>
        </w:rPr>
        <w:t>11）</w:t>
      </w:r>
      <w:r>
        <w:rPr>
          <w:rFonts w:ascii="仿宋_GB2312" w:hAnsi="仿宋_GB2312" w:cs="仿宋_GB2312" w:eastAsia="仿宋_GB2312"/>
          <w:sz w:val="21"/>
        </w:rPr>
        <w:t>2.8成交人须制定消防安全管理方案并组织实施，严格按照消防法的规定进行操作，不乱拉乱接电源。</w:t>
      </w:r>
    </w:p>
    <w:p>
      <w:pPr>
        <w:pStyle w:val="null3"/>
        <w:ind w:firstLine="422"/>
      </w:pPr>
      <w:r>
        <w:rPr>
          <w:rFonts w:ascii="仿宋_GB2312" w:hAnsi="仿宋_GB2312" w:cs="仿宋_GB2312" w:eastAsia="仿宋_GB2312"/>
          <w:sz w:val="21"/>
          <w:b/>
        </w:rPr>
        <w:t>3、其他要求</w:t>
      </w:r>
    </w:p>
    <w:p>
      <w:pPr>
        <w:pStyle w:val="null3"/>
        <w:ind w:firstLine="210"/>
      </w:pPr>
      <w:r>
        <w:rPr>
          <w:rFonts w:ascii="仿宋_GB2312" w:hAnsi="仿宋_GB2312" w:cs="仿宋_GB2312" w:eastAsia="仿宋_GB2312"/>
          <w:sz w:val="21"/>
        </w:rPr>
        <w:t>▲</w:t>
      </w:r>
      <w:r>
        <w:rPr>
          <w:rFonts w:ascii="仿宋_GB2312" w:hAnsi="仿宋_GB2312" w:cs="仿宋_GB2312" w:eastAsia="仿宋_GB2312"/>
          <w:sz w:val="21"/>
          <w:b/>
        </w:rPr>
        <w:t>3.1成交人需购买雇主责任险，保额不得低于50万元。</w:t>
      </w:r>
    </w:p>
    <w:p>
      <w:pPr>
        <w:pStyle w:val="null3"/>
        <w:ind w:firstLine="422"/>
      </w:pPr>
      <w:r>
        <w:rPr>
          <w:rFonts w:ascii="仿宋_GB2312" w:hAnsi="仿宋_GB2312" w:cs="仿宋_GB2312" w:eastAsia="仿宋_GB2312"/>
          <w:sz w:val="21"/>
          <w:b/>
        </w:rPr>
        <w:t>（评审项</w:t>
      </w:r>
      <w:r>
        <w:rPr>
          <w:rFonts w:ascii="仿宋_GB2312" w:hAnsi="仿宋_GB2312" w:cs="仿宋_GB2312" w:eastAsia="仿宋_GB2312"/>
          <w:sz w:val="21"/>
          <w:b/>
        </w:rPr>
        <w:t>12）</w:t>
      </w:r>
      <w:r>
        <w:rPr>
          <w:rFonts w:ascii="仿宋_GB2312" w:hAnsi="仿宋_GB2312" w:cs="仿宋_GB2312" w:eastAsia="仿宋_GB2312"/>
          <w:sz w:val="21"/>
          <w:b/>
        </w:rPr>
        <w:t>3.2</w:t>
      </w:r>
      <w:r>
        <w:rPr>
          <w:rFonts w:ascii="仿宋_GB2312" w:hAnsi="仿宋_GB2312" w:cs="仿宋_GB2312" w:eastAsia="仿宋_GB2312"/>
          <w:sz w:val="21"/>
        </w:rPr>
        <w:t>成交人须保证整个项目的技术和管理工作均由成交人承担，不作分包、转包，并委派具备相应资质及经验的项目经理负责全面管理工作，以确保维保服务质量及进度。</w:t>
      </w:r>
    </w:p>
    <w:p>
      <w:pPr>
        <w:pStyle w:val="null3"/>
        <w:ind w:firstLine="420"/>
      </w:pPr>
      <w:r>
        <w:rPr>
          <w:rFonts w:ascii="仿宋_GB2312" w:hAnsi="仿宋_GB2312" w:cs="仿宋_GB2312" w:eastAsia="仿宋_GB2312"/>
          <w:sz w:val="21"/>
        </w:rPr>
        <w:t>3.3供应商拟投入该项目的4名维修人员（含2名驻点维修技术人员）具备以下要求：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3.3.1同时持有制冷与空调设备安装修理作业证、低压电工作业证，</w:t>
      </w:r>
      <w:r>
        <w:rPr>
          <w:rFonts w:ascii="仿宋_GB2312" w:hAnsi="仿宋_GB2312" w:cs="仿宋_GB2312" w:eastAsia="仿宋_GB2312"/>
          <w:sz w:val="21"/>
        </w:rPr>
        <w:t>报价人需提供合法劳动合同复印件及特种作业资格证书复印件（或全国安全证书资格查询官网入口查询系统管网查询截图），同时提供投标截止时间前六个月（不含投标当月）任意一个月供应商为其缴纳社保凭证、有效期内的相关证书复印件。以上资料必须在采购人处备案，审核通过后方可从业。</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3</w:t>
      </w:r>
      <w:r>
        <w:rPr>
          <w:rFonts w:ascii="仿宋_GB2312" w:hAnsi="仿宋_GB2312" w:cs="仿宋_GB2312" w:eastAsia="仿宋_GB2312"/>
          <w:sz w:val="21"/>
        </w:rPr>
        <w:t>.2</w:t>
      </w:r>
      <w:r>
        <w:rPr>
          <w:rFonts w:ascii="仿宋_GB2312" w:hAnsi="仿宋_GB2312" w:cs="仿宋_GB2312" w:eastAsia="仿宋_GB2312"/>
          <w:sz w:val="21"/>
        </w:rPr>
        <w:t>持有高空作业证，报价人需提供合法劳动合同复印件及特种作业资格证书复印件（或全国安全证书资格查询官网入口查询系统管网查询截图），同时提供投标截止时间前六个月（不含投标当月）任意一个月供应商为其缴纳社保凭证、有效期内的相关证书复印件。以上资料必须在采购人处备案，审核通过后方可从业。</w:t>
      </w:r>
    </w:p>
    <w:p>
      <w:pPr>
        <w:pStyle w:val="null3"/>
        <w:ind w:firstLine="422"/>
      </w:pPr>
      <w:r>
        <w:rPr>
          <w:rFonts w:ascii="仿宋_GB2312" w:hAnsi="仿宋_GB2312" w:cs="仿宋_GB2312" w:eastAsia="仿宋_GB2312"/>
          <w:sz w:val="21"/>
          <w:b/>
        </w:rPr>
        <w:t>（评审项</w:t>
      </w:r>
      <w:r>
        <w:rPr>
          <w:rFonts w:ascii="仿宋_GB2312" w:hAnsi="仿宋_GB2312" w:cs="仿宋_GB2312" w:eastAsia="仿宋_GB2312"/>
          <w:sz w:val="21"/>
          <w:b/>
        </w:rPr>
        <w:t>13）</w:t>
      </w:r>
      <w:r>
        <w:rPr>
          <w:rFonts w:ascii="仿宋_GB2312" w:hAnsi="仿宋_GB2312" w:cs="仿宋_GB2312" w:eastAsia="仿宋_GB2312"/>
          <w:sz w:val="21"/>
        </w:rPr>
        <w:t>3.4成交人拟投入该项目的项目负责人为</w:t>
      </w:r>
      <w:r>
        <w:rPr>
          <w:rFonts w:ascii="仿宋_GB2312" w:hAnsi="仿宋_GB2312" w:cs="仿宋_GB2312" w:eastAsia="仿宋_GB2312"/>
          <w:sz w:val="21"/>
        </w:rPr>
        <w:t>暖通工程师</w:t>
      </w:r>
      <w:r>
        <w:rPr>
          <w:rFonts w:ascii="仿宋_GB2312" w:hAnsi="仿宋_GB2312" w:cs="仿宋_GB2312" w:eastAsia="仿宋_GB2312"/>
          <w:sz w:val="21"/>
        </w:rPr>
        <w:t>（建设部门或人社部门颁发</w:t>
      </w:r>
      <w:r>
        <w:rPr>
          <w:rFonts w:ascii="仿宋_GB2312" w:hAnsi="仿宋_GB2312" w:cs="仿宋_GB2312" w:eastAsia="仿宋_GB2312"/>
          <w:sz w:val="21"/>
        </w:rPr>
        <w:t>的职称证书</w:t>
      </w:r>
      <w:r>
        <w:rPr>
          <w:rFonts w:ascii="仿宋_GB2312" w:hAnsi="仿宋_GB2312" w:cs="仿宋_GB2312" w:eastAsia="仿宋_GB2312"/>
          <w:sz w:val="21"/>
        </w:rPr>
        <w:t>），须同时提供投标截止时间前六个月（不含投标当月）任意一个月供应商为其缴纳社保凭证、有效期内的相关证书复印件。</w:t>
      </w:r>
    </w:p>
    <w:p>
      <w:pPr>
        <w:pStyle w:val="null3"/>
        <w:ind w:firstLine="422"/>
      </w:pPr>
      <w:r>
        <w:rPr>
          <w:rFonts w:ascii="仿宋_GB2312" w:hAnsi="仿宋_GB2312" w:cs="仿宋_GB2312" w:eastAsia="仿宋_GB2312"/>
          <w:sz w:val="21"/>
          <w:b/>
        </w:rPr>
        <w:t>（评审项</w:t>
      </w:r>
      <w:r>
        <w:rPr>
          <w:rFonts w:ascii="仿宋_GB2312" w:hAnsi="仿宋_GB2312" w:cs="仿宋_GB2312" w:eastAsia="仿宋_GB2312"/>
          <w:sz w:val="21"/>
          <w:b/>
        </w:rPr>
        <w:t>14）</w:t>
      </w:r>
      <w:r>
        <w:rPr>
          <w:rFonts w:ascii="仿宋_GB2312" w:hAnsi="仿宋_GB2312" w:cs="仿宋_GB2312" w:eastAsia="仿宋_GB2312"/>
          <w:sz w:val="21"/>
        </w:rPr>
        <w:t>3.5成交人拟投入该项目的技术负责人为</w:t>
      </w:r>
      <w:r>
        <w:rPr>
          <w:rFonts w:ascii="仿宋_GB2312" w:hAnsi="仿宋_GB2312" w:cs="仿宋_GB2312" w:eastAsia="仿宋_GB2312"/>
          <w:sz w:val="21"/>
        </w:rPr>
        <w:t>制冷工程师</w:t>
      </w:r>
      <w:r>
        <w:rPr>
          <w:rFonts w:ascii="仿宋_GB2312" w:hAnsi="仿宋_GB2312" w:cs="仿宋_GB2312" w:eastAsia="仿宋_GB2312"/>
          <w:sz w:val="21"/>
        </w:rPr>
        <w:t>（建设部门或人社部门颁发</w:t>
      </w:r>
      <w:r>
        <w:rPr>
          <w:rFonts w:ascii="仿宋_GB2312" w:hAnsi="仿宋_GB2312" w:cs="仿宋_GB2312" w:eastAsia="仿宋_GB2312"/>
          <w:sz w:val="21"/>
        </w:rPr>
        <w:t>的职称证书</w:t>
      </w:r>
      <w:r>
        <w:rPr>
          <w:rFonts w:ascii="仿宋_GB2312" w:hAnsi="仿宋_GB2312" w:cs="仿宋_GB2312" w:eastAsia="仿宋_GB2312"/>
          <w:sz w:val="21"/>
        </w:rPr>
        <w:t>），须同时提供投标截止时间前六个月（不含投标当月）任意一个月供应商为其缴纳社保凭证、有效期内的相关证书复印件。</w:t>
      </w:r>
    </w:p>
    <w:p>
      <w:pPr>
        <w:pStyle w:val="null3"/>
        <w:ind w:firstLine="422"/>
      </w:pPr>
      <w:r>
        <w:rPr>
          <w:rFonts w:ascii="仿宋_GB2312" w:hAnsi="仿宋_GB2312" w:cs="仿宋_GB2312" w:eastAsia="仿宋_GB2312"/>
          <w:sz w:val="21"/>
          <w:b/>
        </w:rPr>
        <w:t>（评审项</w:t>
      </w:r>
      <w:r>
        <w:rPr>
          <w:rFonts w:ascii="仿宋_GB2312" w:hAnsi="仿宋_GB2312" w:cs="仿宋_GB2312" w:eastAsia="仿宋_GB2312"/>
          <w:sz w:val="21"/>
          <w:b/>
        </w:rPr>
        <w:t>15）</w:t>
      </w:r>
      <w:r>
        <w:rPr>
          <w:rFonts w:ascii="仿宋_GB2312" w:hAnsi="仿宋_GB2312" w:cs="仿宋_GB2312" w:eastAsia="仿宋_GB2312"/>
          <w:sz w:val="21"/>
        </w:rPr>
        <w:t>3.6在负压新风系统未使用情况下，需至少每月一次巡查并开机运行、调试，保证设备性能正常，做好巡查记录。</w:t>
      </w:r>
    </w:p>
    <w:p>
      <w:pPr>
        <w:pStyle w:val="null3"/>
      </w:pPr>
      <w:r>
        <w:rPr>
          <w:rFonts w:ascii="仿宋_GB2312" w:hAnsi="仿宋_GB2312" w:cs="仿宋_GB2312" w:eastAsia="仿宋_GB2312"/>
          <w:sz w:val="21"/>
          <w:b/>
        </w:rPr>
        <w:t>4、备品备件要求</w:t>
      </w:r>
    </w:p>
    <w:p>
      <w:pPr>
        <w:pStyle w:val="null3"/>
        <w:ind w:firstLine="210"/>
      </w:pPr>
      <w:r>
        <w:rPr>
          <w:rFonts w:ascii="仿宋_GB2312" w:hAnsi="仿宋_GB2312" w:cs="仿宋_GB2312" w:eastAsia="仿宋_GB2312"/>
          <w:sz w:val="21"/>
        </w:rPr>
        <w:t>▲</w:t>
      </w:r>
      <w:r>
        <w:rPr>
          <w:rFonts w:ascii="仿宋_GB2312" w:hAnsi="仿宋_GB2312" w:cs="仿宋_GB2312" w:eastAsia="仿宋_GB2312"/>
          <w:sz w:val="21"/>
          <w:b/>
        </w:rPr>
        <w:t>4.1成交人必须提供备用空调机组，数量和型号详见：附件2，备用空调机组需在合同生效后15天内全部到货，放在采购人仓库备用，供采购人应急情况下免费使用，直到采购人新购空调机组到货为止，然后进行更换。</w:t>
      </w:r>
    </w:p>
    <w:p>
      <w:pPr>
        <w:pStyle w:val="null3"/>
        <w:jc w:val="both"/>
      </w:pPr>
      <w:r>
        <w:rPr>
          <w:rFonts w:ascii="仿宋_GB2312" w:hAnsi="仿宋_GB2312" w:cs="仿宋_GB2312" w:eastAsia="仿宋_GB2312"/>
          <w:sz w:val="21"/>
          <w:b/>
        </w:rPr>
        <w:t>附件</w:t>
      </w:r>
      <w:r>
        <w:rPr>
          <w:rFonts w:ascii="仿宋_GB2312" w:hAnsi="仿宋_GB2312" w:cs="仿宋_GB2312" w:eastAsia="仿宋_GB2312"/>
          <w:sz w:val="21"/>
          <w:b/>
        </w:rPr>
        <w:t>2：</w:t>
      </w:r>
      <w:r>
        <w:rPr>
          <w:rFonts w:ascii="仿宋_GB2312" w:hAnsi="仿宋_GB2312" w:cs="仿宋_GB2312" w:eastAsia="仿宋_GB2312"/>
          <w:sz w:val="21"/>
          <w:b/>
        </w:rPr>
        <w:t>备用空调机组</w:t>
      </w:r>
    </w:p>
    <w:p>
      <w:pPr>
        <w:pStyle w:val="null3"/>
        <w:jc w:val="center"/>
      </w:pPr>
      <w:r>
        <w:rPr>
          <w:rFonts w:ascii="仿宋_GB2312" w:hAnsi="仿宋_GB2312" w:cs="仿宋_GB2312" w:eastAsia="仿宋_GB2312"/>
          <w:sz w:val="21"/>
        </w:rPr>
        <w:t>（为保障采购人空调维保工作正常进行，成交人需常备以下空调机组）</w:t>
      </w:r>
    </w:p>
    <w:tbl>
      <w:tblPr>
        <w:tblW w:w="0" w:type="auto"/>
        <w:tblBorders>
          <w:top w:val="none" w:color="000000" w:sz="4"/>
          <w:left w:val="none" w:color="000000" w:sz="4"/>
          <w:bottom w:val="none" w:color="000000" w:sz="4"/>
          <w:right w:val="none" w:color="000000" w:sz="4"/>
          <w:insideH w:val="none"/>
          <w:insideV w:val="none"/>
        </w:tblBorders>
      </w:tblPr>
      <w:tblGrid>
        <w:gridCol w:w="4243"/>
        <w:gridCol w:w="4063"/>
      </w:tblGrid>
      <w:tr>
        <w:tc>
          <w:tcPr>
            <w:tcW w:type="dxa" w:w="4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备用空调类型</w:t>
            </w:r>
          </w:p>
        </w:tc>
        <w:tc>
          <w:tcPr>
            <w:tcW w:type="dxa" w:w="40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4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1.5挂机</w:t>
            </w:r>
          </w:p>
        </w:tc>
        <w:tc>
          <w:tcPr>
            <w:tcW w:type="dxa" w:w="4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4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2P挂机</w:t>
            </w:r>
          </w:p>
        </w:tc>
        <w:tc>
          <w:tcPr>
            <w:tcW w:type="dxa" w:w="4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3P挂机</w:t>
            </w:r>
          </w:p>
        </w:tc>
        <w:tc>
          <w:tcPr>
            <w:tcW w:type="dxa" w:w="4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3P柜机</w:t>
            </w:r>
          </w:p>
        </w:tc>
        <w:tc>
          <w:tcPr>
            <w:tcW w:type="dxa" w:w="4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5P柜机</w:t>
            </w:r>
          </w:p>
        </w:tc>
        <w:tc>
          <w:tcPr>
            <w:tcW w:type="dxa" w:w="4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3P风管机</w:t>
            </w:r>
          </w:p>
        </w:tc>
        <w:tc>
          <w:tcPr>
            <w:tcW w:type="dxa" w:w="4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5P天井机</w:t>
            </w:r>
          </w:p>
        </w:tc>
        <w:tc>
          <w:tcPr>
            <w:tcW w:type="dxa" w:w="4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bl>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16）</w:t>
      </w:r>
      <w:r>
        <w:rPr>
          <w:rFonts w:ascii="仿宋_GB2312" w:hAnsi="仿宋_GB2312" w:cs="仿宋_GB2312" w:eastAsia="仿宋_GB2312"/>
          <w:sz w:val="21"/>
        </w:rPr>
        <w:t>4.2成交人施工所使用的材料及设备，须符合有关的质量和安全标准。</w:t>
      </w:r>
    </w:p>
    <w:p>
      <w:pPr>
        <w:pStyle w:val="null3"/>
        <w:ind w:firstLine="422"/>
        <w:jc w:val="both"/>
      </w:pPr>
      <w:r>
        <w:rPr>
          <w:rFonts w:ascii="仿宋_GB2312" w:hAnsi="仿宋_GB2312" w:cs="仿宋_GB2312" w:eastAsia="仿宋_GB2312"/>
          <w:sz w:val="21"/>
          <w:b/>
        </w:rPr>
        <w:t>（评审项</w:t>
      </w:r>
      <w:r>
        <w:rPr>
          <w:rFonts w:ascii="仿宋_GB2312" w:hAnsi="仿宋_GB2312" w:cs="仿宋_GB2312" w:eastAsia="仿宋_GB2312"/>
          <w:sz w:val="21"/>
          <w:b/>
        </w:rPr>
        <w:t>17）</w:t>
      </w:r>
      <w:r>
        <w:rPr>
          <w:rFonts w:ascii="仿宋_GB2312" w:hAnsi="仿宋_GB2312" w:cs="仿宋_GB2312" w:eastAsia="仿宋_GB2312"/>
          <w:sz w:val="21"/>
        </w:rPr>
        <w:t>4.3维修过程中，更换的空调零部件、材料等必须是同品牌原厂家空调合格的零部件，若原空调品牌工厂已停止生产相应型号的空调配件，停产配件可采用同等质量、价位的配件（需提供进货单、发票等佐证材料），需向采购人报备，经同意后才能使用其他品牌厂家的配件。如因维修失误、更换的材料不合格等导致空调设备出现故障或损坏，由成交人无条件负全部责任。</w:t>
      </w:r>
    </w:p>
    <w:p>
      <w:pPr>
        <w:pStyle w:val="null3"/>
        <w:ind w:firstLine="422"/>
      </w:pPr>
      <w:r>
        <w:rPr>
          <w:rFonts w:ascii="仿宋_GB2312" w:hAnsi="仿宋_GB2312" w:cs="仿宋_GB2312" w:eastAsia="仿宋_GB2312"/>
          <w:sz w:val="21"/>
          <w:b/>
        </w:rPr>
        <w:t>（评审项</w:t>
      </w:r>
      <w:r>
        <w:rPr>
          <w:rFonts w:ascii="仿宋_GB2312" w:hAnsi="仿宋_GB2312" w:cs="仿宋_GB2312" w:eastAsia="仿宋_GB2312"/>
          <w:sz w:val="21"/>
          <w:b/>
        </w:rPr>
        <w:t>18）</w:t>
      </w:r>
      <w:r>
        <w:rPr>
          <w:rFonts w:ascii="仿宋_GB2312" w:hAnsi="仿宋_GB2312" w:cs="仿宋_GB2312" w:eastAsia="仿宋_GB2312"/>
          <w:sz w:val="21"/>
        </w:rPr>
        <w:t>4.4易损的零件如：压缩机、电脑板、驱动板、外风机、R410冷媒、风机盘管电机、温控器、风机皮带、铜闸阀、软接头、保温管板、皮带、轴承、滤网等，供应商应提供每个型号10个以上的备件，存放于现场仓库，随用随补。</w:t>
      </w:r>
    </w:p>
    <w:p>
      <w:pPr>
        <w:pStyle w:val="null3"/>
        <w:ind w:firstLine="422"/>
      </w:pPr>
      <w:r>
        <w:rPr>
          <w:rFonts w:ascii="仿宋_GB2312" w:hAnsi="仿宋_GB2312" w:cs="仿宋_GB2312" w:eastAsia="仿宋_GB2312"/>
          <w:sz w:val="21"/>
          <w:b/>
        </w:rPr>
        <w:t>（评审项</w:t>
      </w:r>
      <w:r>
        <w:rPr>
          <w:rFonts w:ascii="仿宋_GB2312" w:hAnsi="仿宋_GB2312" w:cs="仿宋_GB2312" w:eastAsia="仿宋_GB2312"/>
          <w:sz w:val="21"/>
          <w:b/>
        </w:rPr>
        <w:t>19）</w:t>
      </w:r>
      <w:r>
        <w:rPr>
          <w:rFonts w:ascii="仿宋_GB2312" w:hAnsi="仿宋_GB2312" w:cs="仿宋_GB2312" w:eastAsia="仿宋_GB2312"/>
          <w:sz w:val="21"/>
        </w:rPr>
        <w:t>4.5其它没有库存的配件，如需购买，购买时间不得超过1天。</w:t>
      </w:r>
    </w:p>
    <w:p>
      <w:pPr>
        <w:pStyle w:val="null3"/>
        <w:ind w:firstLine="422"/>
      </w:pPr>
      <w:r>
        <w:rPr>
          <w:rFonts w:ascii="仿宋_GB2312" w:hAnsi="仿宋_GB2312" w:cs="仿宋_GB2312" w:eastAsia="仿宋_GB2312"/>
          <w:sz w:val="21"/>
          <w:b/>
        </w:rPr>
        <w:t>（评审项</w:t>
      </w:r>
      <w:r>
        <w:rPr>
          <w:rFonts w:ascii="仿宋_GB2312" w:hAnsi="仿宋_GB2312" w:cs="仿宋_GB2312" w:eastAsia="仿宋_GB2312"/>
          <w:sz w:val="21"/>
          <w:b/>
        </w:rPr>
        <w:t>20）</w:t>
      </w:r>
      <w:r>
        <w:rPr>
          <w:rFonts w:ascii="仿宋_GB2312" w:hAnsi="仿宋_GB2312" w:cs="仿宋_GB2312" w:eastAsia="仿宋_GB2312"/>
          <w:sz w:val="21"/>
        </w:rPr>
        <w:t>4.6成交人所提供的零部件、材料等保修期不少于6个月。</w:t>
      </w:r>
    </w:p>
    <w:p>
      <w:pPr>
        <w:pStyle w:val="null3"/>
        <w:jc w:val="both"/>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2025年7月1日或以采购人通知为准。</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福建省福州结核病防治院，福州市仓山区湖边2号</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按照国家相关标准、行业标准及竞争性磋商文件要求执行</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1、期次1，说明：按竞争性磋商文件、成交人响应文件及合同规定进行验收。每个月进行一次空调维保服务考评，月考评考核结果与维保服务费挂钩，严格监督监管，成交人在合同签订后开始实行。</w:t>
            </w:r>
          </w:p>
          <w:p>
            <w:pPr>
              <w:pStyle w:val="null3"/>
            </w:pPr>
            <w:r>
              <w:rPr>
                <w:rFonts w:ascii="仿宋_GB2312" w:hAnsi="仿宋_GB2312" w:cs="仿宋_GB2312" w:eastAsia="仿宋_GB2312"/>
              </w:rPr>
              <w:t>2、期次2，说明：按竞争性磋商文件、成交人响应文件及合同规定进行验收。每个月进行一次空调维保服务考评，月考评考核结果与维保服务费挂钩，严格监督监管，成交人在合同签订后开始实行。</w:t>
            </w:r>
          </w:p>
          <w:p>
            <w:pPr>
              <w:pStyle w:val="null3"/>
            </w:pPr>
            <w:r>
              <w:rPr>
                <w:rFonts w:ascii="仿宋_GB2312" w:hAnsi="仿宋_GB2312" w:cs="仿宋_GB2312" w:eastAsia="仿宋_GB2312"/>
              </w:rPr>
              <w:t>3、期次3，说明：按竞争性磋商文件、成交人响应文件及合同规定进行验收。每个月进行一次空调维保服务考评，月考评考核结果与维保服务费挂钩，严格监督监管，成交人在合同签订后开始实行。</w:t>
            </w:r>
          </w:p>
          <w:p>
            <w:pPr>
              <w:pStyle w:val="null3"/>
            </w:pPr>
            <w:r>
              <w:rPr>
                <w:rFonts w:ascii="仿宋_GB2312" w:hAnsi="仿宋_GB2312" w:cs="仿宋_GB2312" w:eastAsia="仿宋_GB2312"/>
              </w:rPr>
              <w:t>4、期次4，说明：按竞争性磋商文件、成交人响应文件及合同规定进行验收。每个月进行一次空调维保服务考评，月考评考核结果与维保服务费挂钩，严格监督监管，成交人在合同签订后开始实行。</w:t>
            </w:r>
          </w:p>
          <w:p>
            <w:pPr>
              <w:pStyle w:val="null3"/>
            </w:pPr>
            <w:r>
              <w:rPr>
                <w:rFonts w:ascii="仿宋_GB2312" w:hAnsi="仿宋_GB2312" w:cs="仿宋_GB2312" w:eastAsia="仿宋_GB2312"/>
              </w:rPr>
              <w:t>5、期次5，说明：按竞争性磋商文件、成交人响应文件及合同规定进行验收。每个月进行一次空调维保服务考评，月考评考核结果与维保服务费挂钩，严格监督监管，成交人在合同签订后开始实行。</w:t>
            </w:r>
          </w:p>
          <w:p>
            <w:pPr>
              <w:pStyle w:val="null3"/>
            </w:pPr>
            <w:r>
              <w:rPr>
                <w:rFonts w:ascii="仿宋_GB2312" w:hAnsi="仿宋_GB2312" w:cs="仿宋_GB2312" w:eastAsia="仿宋_GB2312"/>
              </w:rPr>
              <w:t>6、期次6，说明：按竞争性磋商文件、成交人响应文件及合同规定进行验收。每个月进行一次空调维保服务考评，月考评考核结果与维保服务费挂钩，严格监督监管，成交人在合同签订后开始实行。</w:t>
            </w:r>
          </w:p>
          <w:p>
            <w:pPr>
              <w:pStyle w:val="null3"/>
            </w:pPr>
            <w:r>
              <w:rPr>
                <w:rFonts w:ascii="仿宋_GB2312" w:hAnsi="仿宋_GB2312" w:cs="仿宋_GB2312" w:eastAsia="仿宋_GB2312"/>
              </w:rPr>
              <w:t>7、期次7，说明：按竞争性磋商文件、成交人响应文件及合同规定进行验收。每个月进行一次空调维保服务考评，月考评考核结果与维保服务费挂钩，严格监督监管，成交人在合同签订后开始实行。</w:t>
            </w:r>
          </w:p>
          <w:p>
            <w:pPr>
              <w:pStyle w:val="null3"/>
            </w:pPr>
            <w:r>
              <w:rPr>
                <w:rFonts w:ascii="仿宋_GB2312" w:hAnsi="仿宋_GB2312" w:cs="仿宋_GB2312" w:eastAsia="仿宋_GB2312"/>
              </w:rPr>
              <w:t>8、期次8，说明：按竞争性磋商文件、成交人响应文件及合同规定进行验收。每个月进行一次空调维保服务考评，月考评考核结果与维保服务费挂钩，严格监督监管，成交人在合同签订后开始实行。</w:t>
            </w:r>
          </w:p>
          <w:p>
            <w:pPr>
              <w:pStyle w:val="null3"/>
            </w:pPr>
            <w:r>
              <w:rPr>
                <w:rFonts w:ascii="仿宋_GB2312" w:hAnsi="仿宋_GB2312" w:cs="仿宋_GB2312" w:eastAsia="仿宋_GB2312"/>
              </w:rPr>
              <w:t>9、期次9，说明：按竞争性磋商文件、成交人响应文件及合同规定进行验收。每个月进行一次空调维保服务考评，月考评考核结果与维保服务费挂钩，严格监督监管，成交人在合同签订后开始实行。</w:t>
            </w:r>
          </w:p>
          <w:p>
            <w:pPr>
              <w:pStyle w:val="null3"/>
            </w:pPr>
            <w:r>
              <w:rPr>
                <w:rFonts w:ascii="仿宋_GB2312" w:hAnsi="仿宋_GB2312" w:cs="仿宋_GB2312" w:eastAsia="仿宋_GB2312"/>
              </w:rPr>
              <w:t>10、期次10，说明：按竞争性磋商文件、成交人响应文件及合同规定进行验收。每个月进行一次空调维保服务考评，月考评考核结果与维保服务费挂钩，严格监督监管，成交人在合同签订后开始实行。</w:t>
            </w:r>
          </w:p>
          <w:p>
            <w:pPr>
              <w:pStyle w:val="null3"/>
            </w:pPr>
            <w:r>
              <w:rPr>
                <w:rFonts w:ascii="仿宋_GB2312" w:hAnsi="仿宋_GB2312" w:cs="仿宋_GB2312" w:eastAsia="仿宋_GB2312"/>
              </w:rPr>
              <w:t>11、期次11，说明：按竞争性磋商文件、成交人响应文件及合同规定进行验收。每个月进行一次空调维保服务考评，月考评考核结果与维保服务费挂钩，严格监督监管，成交人在合同签订后开始实行。</w:t>
            </w:r>
          </w:p>
          <w:p>
            <w:pPr>
              <w:pStyle w:val="null3"/>
            </w:pPr>
            <w:r>
              <w:rPr>
                <w:rFonts w:ascii="仿宋_GB2312" w:hAnsi="仿宋_GB2312" w:cs="仿宋_GB2312" w:eastAsia="仿宋_GB2312"/>
              </w:rPr>
              <w:t>12、期次12，说明：按竞争性磋商文件、成交人响应文件及合同规定进行验收。每个月进行一次空调维保服务考评，月考评考核结果与维保服务费挂钩，严格监督监管，成交人在合同签订后开始实行。</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1、维保服务费根据考核分数进行按月结算，成交人于每个月10号前向采购人提供当期费用扣除维保扣罚后的金额的正式发票。（本采购包合同金额据实结算），达到付款条件起15日内，支付合同总金额的8.33%</w:t>
            </w:r>
          </w:p>
          <w:p>
            <w:pPr>
              <w:pStyle w:val="null3"/>
            </w:pPr>
            <w:r>
              <w:rPr>
                <w:rFonts w:ascii="仿宋_GB2312" w:hAnsi="仿宋_GB2312" w:cs="仿宋_GB2312" w:eastAsia="仿宋_GB2312"/>
              </w:rPr>
              <w:t>2、维保服务费根据考核分数进行按月结算，成交人于每个月10号前向采购人提供当期费用扣除维保扣罚后的金额的正式发票。（本采购包合同金额据实结算），达到付款条件起15日内，支付合同总金额的8.33%</w:t>
            </w:r>
          </w:p>
          <w:p>
            <w:pPr>
              <w:pStyle w:val="null3"/>
            </w:pPr>
            <w:r>
              <w:rPr>
                <w:rFonts w:ascii="仿宋_GB2312" w:hAnsi="仿宋_GB2312" w:cs="仿宋_GB2312" w:eastAsia="仿宋_GB2312"/>
              </w:rPr>
              <w:t>3、维保服务费根据考核分数进行按月结算，成交人于每个月10号前向采购人提供当期费用扣除维保扣罚后的金额的正式发票。（本采购包合同金额据实结算），达到付款条件起15日内，支付合同总金额的8.33%</w:t>
            </w:r>
          </w:p>
          <w:p>
            <w:pPr>
              <w:pStyle w:val="null3"/>
            </w:pPr>
            <w:r>
              <w:rPr>
                <w:rFonts w:ascii="仿宋_GB2312" w:hAnsi="仿宋_GB2312" w:cs="仿宋_GB2312" w:eastAsia="仿宋_GB2312"/>
              </w:rPr>
              <w:t>4、维保服务费根据考核分数进行按月结算，成交人于每个月10号前向采购人提供当期费用扣除维保扣罚后的金额的正式发票。（本采购包合同金额据实结算），达到付款条件起15日内，支付合同总金额的8.33%</w:t>
            </w:r>
          </w:p>
          <w:p>
            <w:pPr>
              <w:pStyle w:val="null3"/>
            </w:pPr>
            <w:r>
              <w:rPr>
                <w:rFonts w:ascii="仿宋_GB2312" w:hAnsi="仿宋_GB2312" w:cs="仿宋_GB2312" w:eastAsia="仿宋_GB2312"/>
              </w:rPr>
              <w:t>5、维保服务费根据考核分数进行按月结算，成交人于每个月10号前向采购人提供当期费用扣除维保扣罚后的金额的正式发票。（本采购包合同金额据实结算），达到付款条件起15日内，支付合同总金额的8.33%</w:t>
            </w:r>
          </w:p>
          <w:p>
            <w:pPr>
              <w:pStyle w:val="null3"/>
            </w:pPr>
            <w:r>
              <w:rPr>
                <w:rFonts w:ascii="仿宋_GB2312" w:hAnsi="仿宋_GB2312" w:cs="仿宋_GB2312" w:eastAsia="仿宋_GB2312"/>
              </w:rPr>
              <w:t>6、维保服务费根据考核分数进行按月结算，成交人于每个月10号前向采购人提供当期费用扣除维保扣罚后的金额的正式发票。（本采购包合同金额据实结算），达到付款条件起15日内，支付合同总金额的8.33%</w:t>
            </w:r>
          </w:p>
          <w:p>
            <w:pPr>
              <w:pStyle w:val="null3"/>
            </w:pPr>
            <w:r>
              <w:rPr>
                <w:rFonts w:ascii="仿宋_GB2312" w:hAnsi="仿宋_GB2312" w:cs="仿宋_GB2312" w:eastAsia="仿宋_GB2312"/>
              </w:rPr>
              <w:t>7、维保服务费根据考核分数进行按月结算，成交人于每个月10号前向采购人提供当期费用扣除维保扣罚后的金额的正式发票。（本采购包合同金额据实结算），达到付款条件起15日内，支付合同总金额的8.33%</w:t>
            </w:r>
          </w:p>
          <w:p>
            <w:pPr>
              <w:pStyle w:val="null3"/>
            </w:pPr>
            <w:r>
              <w:rPr>
                <w:rFonts w:ascii="仿宋_GB2312" w:hAnsi="仿宋_GB2312" w:cs="仿宋_GB2312" w:eastAsia="仿宋_GB2312"/>
              </w:rPr>
              <w:t>8、维保服务费根据考核分数进行按月结算，成交人于每个月10号前向采购人提供当期费用扣除维保扣罚后的金额的正式发票。（本采购包合同金额据实结算），达到付款条件起15日内，支付合同总金额的8.33%</w:t>
            </w:r>
          </w:p>
          <w:p>
            <w:pPr>
              <w:pStyle w:val="null3"/>
            </w:pPr>
            <w:r>
              <w:rPr>
                <w:rFonts w:ascii="仿宋_GB2312" w:hAnsi="仿宋_GB2312" w:cs="仿宋_GB2312" w:eastAsia="仿宋_GB2312"/>
              </w:rPr>
              <w:t>9、维保服务费根据考核分数进行按月结算，成交人于每个月10号前向采购人提供当期费用扣除维保扣罚后的金额的正式发票。（本采购包合同金额据实结算），达到付款条件起15日内，支付合同总金额的8.33%</w:t>
            </w:r>
          </w:p>
          <w:p>
            <w:pPr>
              <w:pStyle w:val="null3"/>
            </w:pPr>
            <w:r>
              <w:rPr>
                <w:rFonts w:ascii="仿宋_GB2312" w:hAnsi="仿宋_GB2312" w:cs="仿宋_GB2312" w:eastAsia="仿宋_GB2312"/>
              </w:rPr>
              <w:t>10、维保服务费根据考核分数进行按月结算，成交人于每个月10号前向采购人提供当期费用扣除维保扣罚后的金额的正式发票。（本采购包合同金额据实结算），达到付款条件起15日内，支付合同总金额的8.33%</w:t>
            </w:r>
          </w:p>
          <w:p>
            <w:pPr>
              <w:pStyle w:val="null3"/>
            </w:pPr>
            <w:r>
              <w:rPr>
                <w:rFonts w:ascii="仿宋_GB2312" w:hAnsi="仿宋_GB2312" w:cs="仿宋_GB2312" w:eastAsia="仿宋_GB2312"/>
              </w:rPr>
              <w:t>11、维保服务费根据考核分数进行按月结算，成交人于每个月10号前向采购人提供当期费用扣除维保扣罚后的金额的正式发票。（本采购包合同金额据实结算），达到付款条件起15日内，支付合同总金额的8.33%</w:t>
            </w:r>
          </w:p>
          <w:p>
            <w:pPr>
              <w:pStyle w:val="null3"/>
            </w:pPr>
            <w:r>
              <w:rPr>
                <w:rFonts w:ascii="仿宋_GB2312" w:hAnsi="仿宋_GB2312" w:cs="仿宋_GB2312" w:eastAsia="仿宋_GB2312"/>
              </w:rPr>
              <w:t>12、维保服务费根据考核分数进行按月结算，成交人于每个月10号前向采购人提供当期费用扣除维保扣罚后的金额的正式发票。（本采购包合同金额据实结算），达到付款条件起15日内，支付合同总金额的8.37%</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8、服务期限：1年，全年驻点人员至少2个维修技术人员，365天*24小时故障维护。</w:t>
      </w:r>
    </w:p>
    <w:p>
      <w:pPr>
        <w:pStyle w:val="null3"/>
        <w:spacing w:after="60"/>
        <w:jc w:val="left"/>
      </w:pPr>
      <w:r>
        <w:rPr>
          <w:rFonts w:ascii="仿宋_GB2312" w:hAnsi="仿宋_GB2312" w:cs="仿宋_GB2312" w:eastAsia="仿宋_GB2312"/>
          <w:sz w:val="21"/>
        </w:rPr>
        <w:t>★</w:t>
      </w:r>
      <w:r>
        <w:rPr>
          <w:rFonts w:ascii="仿宋_GB2312" w:hAnsi="仿宋_GB2312" w:cs="仿宋_GB2312" w:eastAsia="仿宋_GB2312"/>
          <w:sz w:val="21"/>
        </w:rPr>
        <w:t>9、维保范围包含全院所有空调系统（全院的挂壁式、落地式、天井式、风管式空调机、移动式空调）</w:t>
      </w:r>
      <w:r>
        <w:rPr>
          <w:rFonts w:ascii="仿宋_GB2312" w:hAnsi="仿宋_GB2312" w:cs="仿宋_GB2312" w:eastAsia="仿宋_GB2312"/>
          <w:sz w:val="21"/>
        </w:rPr>
        <w:t>、负压新风系统</w:t>
      </w:r>
      <w:r>
        <w:rPr>
          <w:rFonts w:ascii="仿宋_GB2312" w:hAnsi="仿宋_GB2312" w:cs="仿宋_GB2312" w:eastAsia="仿宋_GB2312"/>
          <w:sz w:val="21"/>
        </w:rPr>
        <w:t>(北院区不含过滤器耗材)、多联机系统、热泵机组等维保服务，具体维保设备清单详见：附件</w:t>
      </w:r>
      <w:r>
        <w:rPr>
          <w:rFonts w:ascii="仿宋_GB2312" w:hAnsi="仿宋_GB2312" w:cs="仿宋_GB2312" w:eastAsia="仿宋_GB2312"/>
          <w:sz w:val="21"/>
        </w:rPr>
        <w:t>3</w:t>
      </w:r>
      <w:r>
        <w:rPr>
          <w:rFonts w:ascii="仿宋_GB2312" w:hAnsi="仿宋_GB2312" w:cs="仿宋_GB2312" w:eastAsia="仿宋_GB2312"/>
          <w:sz w:val="21"/>
        </w:rPr>
        <w:t>。</w:t>
      </w:r>
    </w:p>
    <w:p>
      <w:pPr>
        <w:pStyle w:val="null3"/>
        <w:spacing w:after="60"/>
        <w:jc w:val="left"/>
      </w:pPr>
      <w:r>
        <w:rPr>
          <w:rFonts w:ascii="仿宋_GB2312" w:hAnsi="仿宋_GB2312" w:cs="仿宋_GB2312" w:eastAsia="仿宋_GB2312"/>
          <w:sz w:val="21"/>
          <w:b/>
        </w:rPr>
        <w:t>附件</w:t>
      </w:r>
      <w:r>
        <w:rPr>
          <w:rFonts w:ascii="仿宋_GB2312" w:hAnsi="仿宋_GB2312" w:cs="仿宋_GB2312" w:eastAsia="仿宋_GB2312"/>
          <w:sz w:val="21"/>
          <w:b/>
        </w:rPr>
        <w:t>3：维保设备清单</w:t>
      </w:r>
    </w:p>
    <w:p>
      <w:pPr>
        <w:pStyle w:val="null3"/>
        <w:jc w:val="both"/>
      </w:pPr>
      <w:r>
        <w:rPr>
          <w:rFonts w:ascii="仿宋_GB2312" w:hAnsi="仿宋_GB2312" w:cs="仿宋_GB2312" w:eastAsia="仿宋_GB2312"/>
          <w:sz w:val="21"/>
        </w:rPr>
        <w:t>1、空调清单</w:t>
      </w:r>
    </w:p>
    <w:p>
      <w:pPr>
        <w:pStyle w:val="null3"/>
        <w:jc w:val="center"/>
      </w:pPr>
      <w:r>
        <w:rPr>
          <w:rFonts w:ascii="仿宋_GB2312" w:hAnsi="仿宋_GB2312" w:cs="仿宋_GB2312" w:eastAsia="仿宋_GB2312"/>
          <w:sz w:val="21"/>
          <w:b/>
        </w:rPr>
        <w:t>A、医技楼空调</w:t>
      </w:r>
    </w:p>
    <w:tbl>
      <w:tblPr>
        <w:tblW w:w="0" w:type="auto"/>
        <w:tblInd w:type="dxa" w:w="60"/>
        <w:tblBorders>
          <w:top w:val="none" w:color="000000" w:sz="4"/>
          <w:left w:val="none" w:color="000000" w:sz="4"/>
          <w:bottom w:val="none" w:color="000000" w:sz="4"/>
          <w:right w:val="none" w:color="000000" w:sz="4"/>
          <w:insideH w:val="none"/>
          <w:insideV w:val="none"/>
        </w:tblBorders>
      </w:tblPr>
      <w:tblGrid>
        <w:gridCol w:w="4334"/>
        <w:gridCol w:w="2377"/>
        <w:gridCol w:w="1595"/>
      </w:tblGrid>
      <w:tr>
        <w:tc>
          <w:tcPr>
            <w:tcW w:type="dxa" w:w="4334"/>
            <w:tcBorders>
              <w:top w:val="singl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设备名称</w:t>
            </w:r>
          </w:p>
        </w:tc>
        <w:tc>
          <w:tcPr>
            <w:tcW w:type="dxa" w:w="2377"/>
            <w:tcBorders>
              <w:top w:val="singl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数量</w:t>
            </w:r>
          </w:p>
        </w:tc>
        <w:tc>
          <w:tcPr>
            <w:tcW w:type="dxa" w:w="1595"/>
            <w:tcBorders>
              <w:top w:val="singl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单位</w:t>
            </w:r>
          </w:p>
        </w:tc>
      </w:tr>
      <w:tr>
        <w:tc>
          <w:tcPr>
            <w:tcW w:type="dxa" w:w="4334"/>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风管机</w:t>
            </w:r>
          </w:p>
        </w:tc>
        <w:tc>
          <w:tcPr>
            <w:tcW w:type="dxa" w:w="2377"/>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2</w:t>
            </w:r>
          </w:p>
        </w:tc>
        <w:tc>
          <w:tcPr>
            <w:tcW w:type="dxa" w:w="1595"/>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台</w:t>
            </w:r>
          </w:p>
        </w:tc>
      </w:tr>
      <w:tr>
        <w:tc>
          <w:tcPr>
            <w:tcW w:type="dxa" w:w="4334"/>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风机盘管</w:t>
            </w:r>
          </w:p>
        </w:tc>
        <w:tc>
          <w:tcPr>
            <w:tcW w:type="dxa" w:w="2377"/>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23</w:t>
            </w:r>
          </w:p>
        </w:tc>
        <w:tc>
          <w:tcPr>
            <w:tcW w:type="dxa" w:w="1595"/>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台</w:t>
            </w:r>
          </w:p>
        </w:tc>
      </w:tr>
      <w:tr>
        <w:tc>
          <w:tcPr>
            <w:tcW w:type="dxa" w:w="4334"/>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空调室内机</w:t>
            </w:r>
          </w:p>
        </w:tc>
        <w:tc>
          <w:tcPr>
            <w:tcW w:type="dxa" w:w="2377"/>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193</w:t>
            </w:r>
          </w:p>
        </w:tc>
        <w:tc>
          <w:tcPr>
            <w:tcW w:type="dxa" w:w="1595"/>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台</w:t>
            </w:r>
          </w:p>
        </w:tc>
      </w:tr>
      <w:tr>
        <w:tc>
          <w:tcPr>
            <w:tcW w:type="dxa" w:w="4334"/>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空调室外机</w:t>
            </w:r>
          </w:p>
        </w:tc>
        <w:tc>
          <w:tcPr>
            <w:tcW w:type="dxa" w:w="2377"/>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27</w:t>
            </w:r>
          </w:p>
        </w:tc>
        <w:tc>
          <w:tcPr>
            <w:tcW w:type="dxa" w:w="1595"/>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台</w:t>
            </w:r>
          </w:p>
        </w:tc>
      </w:tr>
      <w:tr>
        <w:tc>
          <w:tcPr>
            <w:tcW w:type="dxa" w:w="4334"/>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风口</w:t>
            </w:r>
          </w:p>
        </w:tc>
        <w:tc>
          <w:tcPr>
            <w:tcW w:type="dxa" w:w="2377"/>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324</w:t>
            </w:r>
          </w:p>
        </w:tc>
        <w:tc>
          <w:tcPr>
            <w:tcW w:type="dxa" w:w="1595"/>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个</w:t>
            </w:r>
          </w:p>
        </w:tc>
      </w:tr>
    </w:tbl>
    <w:p>
      <w:pPr>
        <w:pStyle w:val="null3"/>
        <w:jc w:val="both"/>
      </w:pPr>
      <w:r>
        <w:rPr>
          <w:rFonts w:ascii="仿宋_GB2312" w:hAnsi="仿宋_GB2312" w:cs="仿宋_GB2312" w:eastAsia="仿宋_GB2312"/>
          <w:sz w:val="21"/>
          <w:b/>
        </w:rPr>
        <w:t>B、北院区空调</w:t>
      </w:r>
    </w:p>
    <w:tbl>
      <w:tblPr>
        <w:tblW w:w="0" w:type="auto"/>
        <w:tblInd w:type="dxa" w:w="60"/>
        <w:tblBorders>
          <w:top w:val="none" w:color="000000" w:sz="4"/>
          <w:left w:val="none" w:color="000000" w:sz="4"/>
          <w:bottom w:val="none" w:color="000000" w:sz="4"/>
          <w:right w:val="none" w:color="000000" w:sz="4"/>
          <w:insideH w:val="none"/>
          <w:insideV w:val="none"/>
        </w:tblBorders>
      </w:tblPr>
      <w:tblGrid>
        <w:gridCol w:w="4349"/>
        <w:gridCol w:w="2392"/>
        <w:gridCol w:w="1565"/>
      </w:tblGrid>
      <w:tr>
        <w:tc>
          <w:tcPr>
            <w:tcW w:type="dxa" w:w="4349"/>
            <w:tcBorders>
              <w:top w:val="singl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设备名称</w:t>
            </w:r>
          </w:p>
        </w:tc>
        <w:tc>
          <w:tcPr>
            <w:tcW w:type="dxa" w:w="2392"/>
            <w:tcBorders>
              <w:top w:val="singl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数量</w:t>
            </w:r>
          </w:p>
        </w:tc>
        <w:tc>
          <w:tcPr>
            <w:tcW w:type="dxa" w:w="1565"/>
            <w:tcBorders>
              <w:top w:val="singl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单位</w:t>
            </w:r>
          </w:p>
        </w:tc>
      </w:tr>
      <w:tr>
        <w:tc>
          <w:tcPr>
            <w:tcW w:type="dxa" w:w="4349"/>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多联式空调室内机</w:t>
            </w:r>
          </w:p>
        </w:tc>
        <w:tc>
          <w:tcPr>
            <w:tcW w:type="dxa" w:w="2392"/>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116</w:t>
            </w:r>
          </w:p>
        </w:tc>
        <w:tc>
          <w:tcPr>
            <w:tcW w:type="dxa" w:w="1565"/>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台</w:t>
            </w:r>
          </w:p>
        </w:tc>
      </w:tr>
      <w:tr>
        <w:tc>
          <w:tcPr>
            <w:tcW w:type="dxa" w:w="4349"/>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多联式空调室外机</w:t>
            </w:r>
          </w:p>
        </w:tc>
        <w:tc>
          <w:tcPr>
            <w:tcW w:type="dxa" w:w="2392"/>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7</w:t>
            </w:r>
          </w:p>
        </w:tc>
        <w:tc>
          <w:tcPr>
            <w:tcW w:type="dxa" w:w="1565"/>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台</w:t>
            </w:r>
          </w:p>
        </w:tc>
      </w:tr>
      <w:tr>
        <w:tc>
          <w:tcPr>
            <w:tcW w:type="dxa" w:w="4349"/>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分体空调</w:t>
            </w:r>
          </w:p>
        </w:tc>
        <w:tc>
          <w:tcPr>
            <w:tcW w:type="dxa" w:w="2392"/>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147</w:t>
            </w:r>
          </w:p>
        </w:tc>
        <w:tc>
          <w:tcPr>
            <w:tcW w:type="dxa" w:w="1565"/>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台</w:t>
            </w:r>
          </w:p>
        </w:tc>
      </w:tr>
    </w:tbl>
    <w:p>
      <w:pPr>
        <w:pStyle w:val="null3"/>
        <w:jc w:val="both"/>
      </w:pPr>
      <w:r>
        <w:rPr>
          <w:rFonts w:ascii="仿宋_GB2312" w:hAnsi="仿宋_GB2312" w:cs="仿宋_GB2312" w:eastAsia="仿宋_GB2312"/>
          <w:sz w:val="21"/>
          <w:b/>
        </w:rPr>
        <w:t>C、其他楼空调</w:t>
      </w:r>
    </w:p>
    <w:tbl>
      <w:tblPr>
        <w:tblW w:w="0" w:type="auto"/>
        <w:tblInd w:type="dxa" w:w="60"/>
        <w:tblBorders>
          <w:top w:val="none" w:color="000000" w:sz="4"/>
          <w:left w:val="none" w:color="000000" w:sz="4"/>
          <w:bottom w:val="none" w:color="000000" w:sz="4"/>
          <w:right w:val="none" w:color="000000" w:sz="4"/>
          <w:insideH w:val="none"/>
          <w:insideV w:val="none"/>
        </w:tblBorders>
      </w:tblPr>
      <w:tblGrid>
        <w:gridCol w:w="4326"/>
        <w:gridCol w:w="2403"/>
        <w:gridCol w:w="1577"/>
      </w:tblGrid>
      <w:tr>
        <w:tc>
          <w:tcPr>
            <w:tcW w:type="dxa" w:w="4326"/>
            <w:tcBorders>
              <w:top w:val="singl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设备名称</w:t>
            </w:r>
          </w:p>
        </w:tc>
        <w:tc>
          <w:tcPr>
            <w:tcW w:type="dxa" w:w="2403"/>
            <w:tcBorders>
              <w:top w:val="singl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数量</w:t>
            </w:r>
          </w:p>
        </w:tc>
        <w:tc>
          <w:tcPr>
            <w:tcW w:type="dxa" w:w="1577"/>
            <w:tcBorders>
              <w:top w:val="singl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单位</w:t>
            </w:r>
          </w:p>
        </w:tc>
      </w:tr>
      <w:tr>
        <w:tc>
          <w:tcPr>
            <w:tcW w:type="dxa" w:w="4326"/>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1.25p挂机</w:t>
            </w:r>
          </w:p>
        </w:tc>
        <w:tc>
          <w:tcPr>
            <w:tcW w:type="dxa" w:w="2403"/>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61</w:t>
            </w:r>
          </w:p>
        </w:tc>
        <w:tc>
          <w:tcPr>
            <w:tcW w:type="dxa" w:w="1577"/>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台</w:t>
            </w:r>
          </w:p>
        </w:tc>
      </w:tr>
      <w:tr>
        <w:tc>
          <w:tcPr>
            <w:tcW w:type="dxa" w:w="4326"/>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1.5p挂机</w:t>
            </w:r>
          </w:p>
        </w:tc>
        <w:tc>
          <w:tcPr>
            <w:tcW w:type="dxa" w:w="2403"/>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519</w:t>
            </w:r>
          </w:p>
        </w:tc>
        <w:tc>
          <w:tcPr>
            <w:tcW w:type="dxa" w:w="1577"/>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台</w:t>
            </w:r>
          </w:p>
        </w:tc>
      </w:tr>
      <w:tr>
        <w:tc>
          <w:tcPr>
            <w:tcW w:type="dxa" w:w="4326"/>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2P挂机</w:t>
            </w:r>
          </w:p>
        </w:tc>
        <w:tc>
          <w:tcPr>
            <w:tcW w:type="dxa" w:w="2403"/>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50</w:t>
            </w:r>
          </w:p>
        </w:tc>
        <w:tc>
          <w:tcPr>
            <w:tcW w:type="dxa" w:w="1577"/>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台</w:t>
            </w:r>
          </w:p>
        </w:tc>
      </w:tr>
      <w:tr>
        <w:tc>
          <w:tcPr>
            <w:tcW w:type="dxa" w:w="4326"/>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3p挂机</w:t>
            </w:r>
          </w:p>
        </w:tc>
        <w:tc>
          <w:tcPr>
            <w:tcW w:type="dxa" w:w="2403"/>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25</w:t>
            </w:r>
          </w:p>
        </w:tc>
        <w:tc>
          <w:tcPr>
            <w:tcW w:type="dxa" w:w="1577"/>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台</w:t>
            </w:r>
          </w:p>
        </w:tc>
      </w:tr>
      <w:tr>
        <w:tc>
          <w:tcPr>
            <w:tcW w:type="dxa" w:w="4326"/>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2p柜机</w:t>
            </w:r>
          </w:p>
        </w:tc>
        <w:tc>
          <w:tcPr>
            <w:tcW w:type="dxa" w:w="2403"/>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5</w:t>
            </w:r>
          </w:p>
        </w:tc>
        <w:tc>
          <w:tcPr>
            <w:tcW w:type="dxa" w:w="1577"/>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台</w:t>
            </w:r>
          </w:p>
        </w:tc>
      </w:tr>
      <w:tr>
        <w:tc>
          <w:tcPr>
            <w:tcW w:type="dxa" w:w="4326"/>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3p柜机</w:t>
            </w:r>
          </w:p>
        </w:tc>
        <w:tc>
          <w:tcPr>
            <w:tcW w:type="dxa" w:w="2403"/>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56</w:t>
            </w:r>
          </w:p>
        </w:tc>
        <w:tc>
          <w:tcPr>
            <w:tcW w:type="dxa" w:w="1577"/>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台</w:t>
            </w:r>
          </w:p>
        </w:tc>
      </w:tr>
      <w:tr>
        <w:tc>
          <w:tcPr>
            <w:tcW w:type="dxa" w:w="4326"/>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5p柜机</w:t>
            </w:r>
          </w:p>
        </w:tc>
        <w:tc>
          <w:tcPr>
            <w:tcW w:type="dxa" w:w="2403"/>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35</w:t>
            </w:r>
          </w:p>
        </w:tc>
        <w:tc>
          <w:tcPr>
            <w:tcW w:type="dxa" w:w="1577"/>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台</w:t>
            </w:r>
          </w:p>
        </w:tc>
      </w:tr>
      <w:tr>
        <w:tc>
          <w:tcPr>
            <w:tcW w:type="dxa" w:w="4326"/>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3p天顶机</w:t>
            </w:r>
          </w:p>
        </w:tc>
        <w:tc>
          <w:tcPr>
            <w:tcW w:type="dxa" w:w="2403"/>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3</w:t>
            </w:r>
          </w:p>
        </w:tc>
        <w:tc>
          <w:tcPr>
            <w:tcW w:type="dxa" w:w="1577"/>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台</w:t>
            </w:r>
          </w:p>
        </w:tc>
      </w:tr>
      <w:tr>
        <w:tc>
          <w:tcPr>
            <w:tcW w:type="dxa" w:w="4326"/>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5p天顶机</w:t>
            </w:r>
          </w:p>
        </w:tc>
        <w:tc>
          <w:tcPr>
            <w:tcW w:type="dxa" w:w="2403"/>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21</w:t>
            </w:r>
          </w:p>
        </w:tc>
        <w:tc>
          <w:tcPr>
            <w:tcW w:type="dxa" w:w="1577"/>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台</w:t>
            </w:r>
          </w:p>
        </w:tc>
      </w:tr>
      <w:tr>
        <w:tc>
          <w:tcPr>
            <w:tcW w:type="dxa" w:w="4326"/>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3p风管机</w:t>
            </w:r>
          </w:p>
        </w:tc>
        <w:tc>
          <w:tcPr>
            <w:tcW w:type="dxa" w:w="2403"/>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13</w:t>
            </w:r>
          </w:p>
        </w:tc>
        <w:tc>
          <w:tcPr>
            <w:tcW w:type="dxa" w:w="1577"/>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台</w:t>
            </w:r>
          </w:p>
        </w:tc>
      </w:tr>
      <w:tr>
        <w:tc>
          <w:tcPr>
            <w:tcW w:type="dxa" w:w="4326"/>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5p风管机</w:t>
            </w:r>
          </w:p>
        </w:tc>
        <w:tc>
          <w:tcPr>
            <w:tcW w:type="dxa" w:w="2403"/>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11</w:t>
            </w:r>
          </w:p>
        </w:tc>
        <w:tc>
          <w:tcPr>
            <w:tcW w:type="dxa" w:w="1577"/>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台</w:t>
            </w:r>
          </w:p>
        </w:tc>
      </w:tr>
      <w:tr>
        <w:tc>
          <w:tcPr>
            <w:tcW w:type="dxa" w:w="4326"/>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风管机风口</w:t>
            </w:r>
          </w:p>
        </w:tc>
        <w:tc>
          <w:tcPr>
            <w:tcW w:type="dxa" w:w="2403"/>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27</w:t>
            </w:r>
          </w:p>
        </w:tc>
        <w:tc>
          <w:tcPr>
            <w:tcW w:type="dxa" w:w="1577"/>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个</w:t>
            </w:r>
          </w:p>
        </w:tc>
      </w:tr>
      <w:tr>
        <w:tc>
          <w:tcPr>
            <w:tcW w:type="dxa" w:w="4326"/>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应急移动空调</w:t>
            </w:r>
          </w:p>
        </w:tc>
        <w:tc>
          <w:tcPr>
            <w:tcW w:type="dxa" w:w="2403"/>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5</w:t>
            </w:r>
          </w:p>
        </w:tc>
        <w:tc>
          <w:tcPr>
            <w:tcW w:type="dxa" w:w="1577"/>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台</w:t>
            </w:r>
          </w:p>
        </w:tc>
      </w:tr>
    </w:tbl>
    <w:p>
      <w:pPr>
        <w:pStyle w:val="null3"/>
        <w:jc w:val="both"/>
      </w:pPr>
      <w:r>
        <w:rPr>
          <w:rFonts w:ascii="仿宋_GB2312" w:hAnsi="仿宋_GB2312" w:cs="仿宋_GB2312" w:eastAsia="仿宋_GB2312"/>
          <w:sz w:val="21"/>
          <w:b/>
        </w:rPr>
        <w:t>2、热泵机组清单：</w:t>
      </w:r>
    </w:p>
    <w:tbl>
      <w:tblPr>
        <w:tblW w:w="0" w:type="auto"/>
        <w:tblInd w:type="dxa" w:w="60"/>
        <w:tblBorders>
          <w:top w:val="none" w:color="000000" w:sz="4"/>
          <w:left w:val="none" w:color="000000" w:sz="4"/>
          <w:bottom w:val="none" w:color="000000" w:sz="4"/>
          <w:right w:val="none" w:color="000000" w:sz="4"/>
          <w:insideH w:val="none"/>
          <w:insideV w:val="none"/>
        </w:tblBorders>
      </w:tblPr>
      <w:tblGrid>
        <w:gridCol w:w="4311"/>
        <w:gridCol w:w="2433"/>
        <w:gridCol w:w="1562"/>
      </w:tblGrid>
      <w:tr>
        <w:tc>
          <w:tcPr>
            <w:tcW w:type="dxa" w:w="4311"/>
            <w:tcBorders>
              <w:top w:val="singl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设备名称</w:t>
            </w:r>
          </w:p>
        </w:tc>
        <w:tc>
          <w:tcPr>
            <w:tcW w:type="dxa" w:w="2433"/>
            <w:tcBorders>
              <w:top w:val="singl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数量</w:t>
            </w:r>
          </w:p>
        </w:tc>
        <w:tc>
          <w:tcPr>
            <w:tcW w:type="dxa" w:w="1562"/>
            <w:tcBorders>
              <w:top w:val="singl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单位</w:t>
            </w:r>
          </w:p>
        </w:tc>
      </w:tr>
      <w:tr>
        <w:tc>
          <w:tcPr>
            <w:tcW w:type="dxa" w:w="4311"/>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空气能热水器机组及其附属设备（含</w:t>
            </w:r>
            <w:r>
              <w:rPr>
                <w:rFonts w:ascii="仿宋_GB2312" w:hAnsi="仿宋_GB2312" w:cs="仿宋_GB2312" w:eastAsia="仿宋_GB2312"/>
                <w:sz w:val="21"/>
              </w:rPr>
              <w:t>7号楼冷热水增压                                                                                                                                                                                                                                                                                                                                                                                                                                                                                                                                                                                                                                                                                                                                                                                                                                                                                                                                                                                                                                                                                                                                                                                                                                                                                                                                                                               系统）</w:t>
            </w:r>
          </w:p>
        </w:tc>
        <w:tc>
          <w:tcPr>
            <w:tcW w:type="dxa" w:w="2433"/>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14</w:t>
            </w:r>
          </w:p>
        </w:tc>
        <w:tc>
          <w:tcPr>
            <w:tcW w:type="dxa" w:w="1562"/>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套</w:t>
            </w:r>
          </w:p>
        </w:tc>
      </w:tr>
    </w:tbl>
    <w:p>
      <w:pPr>
        <w:pStyle w:val="null3"/>
        <w:jc w:val="both"/>
      </w:pPr>
      <w:r>
        <w:rPr>
          <w:rFonts w:ascii="仿宋_GB2312" w:hAnsi="仿宋_GB2312" w:cs="仿宋_GB2312" w:eastAsia="仿宋_GB2312"/>
          <w:sz w:val="21"/>
          <w:b/>
        </w:rPr>
        <w:t>3、新风机组清单：</w:t>
      </w:r>
    </w:p>
    <w:p>
      <w:pPr>
        <w:pStyle w:val="null3"/>
        <w:jc w:val="center"/>
      </w:pPr>
      <w:r>
        <w:rPr>
          <w:rFonts w:ascii="仿宋_GB2312" w:hAnsi="仿宋_GB2312" w:cs="仿宋_GB2312" w:eastAsia="仿宋_GB2312"/>
          <w:sz w:val="21"/>
          <w:b/>
        </w:rPr>
        <w:t>A、7号楼</w:t>
      </w:r>
    </w:p>
    <w:tbl>
      <w:tblPr>
        <w:tblW w:w="0" w:type="auto"/>
        <w:tblBorders>
          <w:top w:val="none" w:color="000000" w:sz="4"/>
          <w:left w:val="none" w:color="000000" w:sz="4"/>
          <w:bottom w:val="none" w:color="000000" w:sz="4"/>
          <w:right w:val="none" w:color="000000" w:sz="4"/>
          <w:insideH w:val="none"/>
          <w:insideV w:val="none"/>
        </w:tblBorders>
      </w:tblPr>
      <w:tblGrid>
        <w:gridCol w:w="4319"/>
        <w:gridCol w:w="2483"/>
        <w:gridCol w:w="1505"/>
      </w:tblGrid>
      <w:tr>
        <w:tc>
          <w:tcPr>
            <w:tcW w:type="dxa" w:w="4319"/>
            <w:tcBorders>
              <w:top w:val="singl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设备名称</w:t>
            </w:r>
          </w:p>
        </w:tc>
        <w:tc>
          <w:tcPr>
            <w:tcW w:type="dxa" w:w="2483"/>
            <w:tcBorders>
              <w:top w:val="singl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数量</w:t>
            </w:r>
          </w:p>
        </w:tc>
        <w:tc>
          <w:tcPr>
            <w:tcW w:type="dxa" w:w="1505"/>
            <w:tcBorders>
              <w:top w:val="singl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单位</w:t>
            </w:r>
          </w:p>
        </w:tc>
      </w:tr>
      <w:tr>
        <w:tc>
          <w:tcPr>
            <w:tcW w:type="dxa" w:w="4319"/>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风冷式热泵螺杆机组</w:t>
            </w:r>
          </w:p>
        </w:tc>
        <w:tc>
          <w:tcPr>
            <w:tcW w:type="dxa" w:w="2483"/>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3</w:t>
            </w:r>
          </w:p>
        </w:tc>
        <w:tc>
          <w:tcPr>
            <w:tcW w:type="dxa" w:w="1505"/>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台</w:t>
            </w:r>
          </w:p>
        </w:tc>
      </w:tr>
      <w:tr>
        <w:tc>
          <w:tcPr>
            <w:tcW w:type="dxa" w:w="4319"/>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附属循环水泵</w:t>
            </w:r>
          </w:p>
        </w:tc>
        <w:tc>
          <w:tcPr>
            <w:tcW w:type="dxa" w:w="2483"/>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4</w:t>
            </w:r>
          </w:p>
        </w:tc>
        <w:tc>
          <w:tcPr>
            <w:tcW w:type="dxa" w:w="1505"/>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台</w:t>
            </w:r>
          </w:p>
        </w:tc>
      </w:tr>
      <w:tr>
        <w:tc>
          <w:tcPr>
            <w:tcW w:type="dxa" w:w="4319"/>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风机盘管</w:t>
            </w:r>
          </w:p>
        </w:tc>
        <w:tc>
          <w:tcPr>
            <w:tcW w:type="dxa" w:w="2483"/>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4</w:t>
            </w:r>
          </w:p>
        </w:tc>
        <w:tc>
          <w:tcPr>
            <w:tcW w:type="dxa" w:w="1505"/>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台</w:t>
            </w:r>
          </w:p>
        </w:tc>
      </w:tr>
      <w:tr>
        <w:tc>
          <w:tcPr>
            <w:tcW w:type="dxa" w:w="4319"/>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高静压风机盘管</w:t>
            </w:r>
          </w:p>
        </w:tc>
        <w:tc>
          <w:tcPr>
            <w:tcW w:type="dxa" w:w="2483"/>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4</w:t>
            </w:r>
          </w:p>
        </w:tc>
        <w:tc>
          <w:tcPr>
            <w:tcW w:type="dxa" w:w="1505"/>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台</w:t>
            </w:r>
          </w:p>
        </w:tc>
      </w:tr>
      <w:tr>
        <w:tc>
          <w:tcPr>
            <w:tcW w:type="dxa" w:w="4319"/>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1-6层新风机组</w:t>
            </w:r>
          </w:p>
        </w:tc>
        <w:tc>
          <w:tcPr>
            <w:tcW w:type="dxa" w:w="2483"/>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28</w:t>
            </w:r>
          </w:p>
        </w:tc>
        <w:tc>
          <w:tcPr>
            <w:tcW w:type="dxa" w:w="1505"/>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台</w:t>
            </w:r>
          </w:p>
        </w:tc>
      </w:tr>
      <w:tr>
        <w:tc>
          <w:tcPr>
            <w:tcW w:type="dxa" w:w="4319"/>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6层手术室新风机组</w:t>
            </w:r>
          </w:p>
        </w:tc>
        <w:tc>
          <w:tcPr>
            <w:tcW w:type="dxa" w:w="2483"/>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5</w:t>
            </w:r>
          </w:p>
        </w:tc>
        <w:tc>
          <w:tcPr>
            <w:tcW w:type="dxa" w:w="1505"/>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台</w:t>
            </w:r>
          </w:p>
        </w:tc>
      </w:tr>
      <w:tr>
        <w:tc>
          <w:tcPr>
            <w:tcW w:type="dxa" w:w="4319"/>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排风机组</w:t>
            </w:r>
          </w:p>
        </w:tc>
        <w:tc>
          <w:tcPr>
            <w:tcW w:type="dxa" w:w="2483"/>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59</w:t>
            </w:r>
          </w:p>
        </w:tc>
        <w:tc>
          <w:tcPr>
            <w:tcW w:type="dxa" w:w="1505"/>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台</w:t>
            </w:r>
          </w:p>
        </w:tc>
      </w:tr>
      <w:tr>
        <w:tc>
          <w:tcPr>
            <w:tcW w:type="dxa" w:w="4319"/>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6层手术室排风机组</w:t>
            </w:r>
          </w:p>
        </w:tc>
        <w:tc>
          <w:tcPr>
            <w:tcW w:type="dxa" w:w="2483"/>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8</w:t>
            </w:r>
          </w:p>
        </w:tc>
        <w:tc>
          <w:tcPr>
            <w:tcW w:type="dxa" w:w="1505"/>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台</w:t>
            </w:r>
          </w:p>
        </w:tc>
      </w:tr>
      <w:tr>
        <w:tc>
          <w:tcPr>
            <w:tcW w:type="dxa" w:w="4319"/>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风口</w:t>
            </w:r>
          </w:p>
        </w:tc>
        <w:tc>
          <w:tcPr>
            <w:tcW w:type="dxa" w:w="2483"/>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396</w:t>
            </w:r>
          </w:p>
        </w:tc>
        <w:tc>
          <w:tcPr>
            <w:tcW w:type="dxa" w:w="1505"/>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个</w:t>
            </w:r>
          </w:p>
        </w:tc>
      </w:tr>
    </w:tbl>
    <w:tbl>
      <w:tblPr>
        <w:tblW w:w="0" w:type="auto"/>
        <w:tblBorders>
          <w:top w:val="none" w:color="000000" w:sz="4"/>
          <w:left w:val="none" w:color="000000" w:sz="4"/>
          <w:bottom w:val="none" w:color="000000" w:sz="4"/>
          <w:right w:val="none" w:color="000000" w:sz="4"/>
          <w:insideH w:val="none"/>
          <w:insideV w:val="none"/>
        </w:tblBorders>
      </w:tblPr>
      <w:tblGrid>
        <w:gridCol w:w="843"/>
        <w:gridCol w:w="2122"/>
        <w:gridCol w:w="1354"/>
        <w:gridCol w:w="1580"/>
        <w:gridCol w:w="2408"/>
      </w:tblGrid>
      <w:tr>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序号</w:t>
            </w:r>
          </w:p>
        </w:tc>
        <w:tc>
          <w:tcPr>
            <w:tcW w:type="dxa" w:w="2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7号楼过滤器</w:t>
            </w: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单位</w:t>
            </w:r>
          </w:p>
        </w:tc>
        <w:tc>
          <w:tcPr>
            <w:tcW w:type="dxa" w:w="15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数量</w:t>
            </w:r>
          </w:p>
        </w:tc>
        <w:tc>
          <w:tcPr>
            <w:tcW w:type="dxa" w:w="24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更换频次</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1</w:t>
            </w:r>
          </w:p>
        </w:tc>
        <w:tc>
          <w:tcPr>
            <w:tcW w:type="dxa" w:w="2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初效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片</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396</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每季度更换一次</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2</w:t>
            </w:r>
          </w:p>
        </w:tc>
        <w:tc>
          <w:tcPr>
            <w:tcW w:type="dxa" w:w="2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中效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片</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198</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每半年度更换一次</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3</w:t>
            </w:r>
          </w:p>
        </w:tc>
        <w:tc>
          <w:tcPr>
            <w:tcW w:type="dxa" w:w="2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高效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片</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270</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每年度更换一次</w:t>
            </w:r>
          </w:p>
        </w:tc>
      </w:tr>
    </w:tbl>
    <w:p>
      <w:pPr>
        <w:pStyle w:val="null3"/>
        <w:jc w:val="both"/>
      </w:pPr>
      <w:r>
        <w:rPr>
          <w:rFonts w:ascii="仿宋_GB2312" w:hAnsi="仿宋_GB2312" w:cs="仿宋_GB2312" w:eastAsia="仿宋_GB2312"/>
          <w:sz w:val="21"/>
          <w:b/>
        </w:rPr>
        <w:t>B、北院区</w:t>
      </w:r>
    </w:p>
    <w:tbl>
      <w:tblPr>
        <w:tblW w:w="0" w:type="auto"/>
        <w:tblBorders>
          <w:top w:val="none" w:color="000000" w:sz="4"/>
          <w:left w:val="none" w:color="000000" w:sz="4"/>
          <w:bottom w:val="none" w:color="000000" w:sz="4"/>
          <w:right w:val="none" w:color="000000" w:sz="4"/>
          <w:insideH w:val="none"/>
          <w:insideV w:val="none"/>
        </w:tblBorders>
      </w:tblPr>
      <w:tblGrid>
        <w:gridCol w:w="4334"/>
        <w:gridCol w:w="2558"/>
        <w:gridCol w:w="1414"/>
      </w:tblGrid>
      <w:tr>
        <w:tc>
          <w:tcPr>
            <w:tcW w:type="dxa" w:w="4334"/>
            <w:tcBorders>
              <w:top w:val="singl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设备名称</w:t>
            </w:r>
          </w:p>
        </w:tc>
        <w:tc>
          <w:tcPr>
            <w:tcW w:type="dxa" w:w="2558"/>
            <w:tcBorders>
              <w:top w:val="singl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数量</w:t>
            </w:r>
          </w:p>
        </w:tc>
        <w:tc>
          <w:tcPr>
            <w:tcW w:type="dxa" w:w="1414"/>
            <w:tcBorders>
              <w:top w:val="singl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单位</w:t>
            </w:r>
          </w:p>
        </w:tc>
      </w:tr>
      <w:tr>
        <w:tc>
          <w:tcPr>
            <w:tcW w:type="dxa" w:w="4334"/>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风冷模块机组</w:t>
            </w:r>
          </w:p>
        </w:tc>
        <w:tc>
          <w:tcPr>
            <w:tcW w:type="dxa" w:w="2558"/>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8</w:t>
            </w:r>
          </w:p>
        </w:tc>
        <w:tc>
          <w:tcPr>
            <w:tcW w:type="dxa" w:w="1414"/>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台</w:t>
            </w:r>
          </w:p>
        </w:tc>
      </w:tr>
      <w:tr>
        <w:tc>
          <w:tcPr>
            <w:tcW w:type="dxa" w:w="4334"/>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附属冷冻水泵</w:t>
            </w:r>
          </w:p>
        </w:tc>
        <w:tc>
          <w:tcPr>
            <w:tcW w:type="dxa" w:w="2558"/>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4</w:t>
            </w:r>
          </w:p>
        </w:tc>
        <w:tc>
          <w:tcPr>
            <w:tcW w:type="dxa" w:w="1414"/>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台</w:t>
            </w:r>
          </w:p>
        </w:tc>
      </w:tr>
      <w:tr>
        <w:tc>
          <w:tcPr>
            <w:tcW w:type="dxa" w:w="4334"/>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新风机组</w:t>
            </w:r>
          </w:p>
        </w:tc>
        <w:tc>
          <w:tcPr>
            <w:tcW w:type="dxa" w:w="2558"/>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18</w:t>
            </w:r>
          </w:p>
        </w:tc>
        <w:tc>
          <w:tcPr>
            <w:tcW w:type="dxa" w:w="1414"/>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台</w:t>
            </w:r>
          </w:p>
        </w:tc>
      </w:tr>
      <w:tr>
        <w:tc>
          <w:tcPr>
            <w:tcW w:type="dxa" w:w="4334"/>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排风机组</w:t>
            </w:r>
          </w:p>
        </w:tc>
        <w:tc>
          <w:tcPr>
            <w:tcW w:type="dxa" w:w="2558"/>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22</w:t>
            </w:r>
          </w:p>
        </w:tc>
        <w:tc>
          <w:tcPr>
            <w:tcW w:type="dxa" w:w="1414"/>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台</w:t>
            </w:r>
          </w:p>
        </w:tc>
      </w:tr>
      <w:tr>
        <w:tc>
          <w:tcPr>
            <w:tcW w:type="dxa" w:w="4334"/>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风口</w:t>
            </w:r>
          </w:p>
        </w:tc>
        <w:tc>
          <w:tcPr>
            <w:tcW w:type="dxa" w:w="2558"/>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319</w:t>
            </w:r>
          </w:p>
        </w:tc>
        <w:tc>
          <w:tcPr>
            <w:tcW w:type="dxa" w:w="1414"/>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仿宋_GB2312" w:hAnsi="仿宋_GB2312" w:cs="仿宋_GB2312" w:eastAsia="仿宋_GB2312"/>
                <w:sz w:val="21"/>
              </w:rPr>
              <w:t>个</w:t>
            </w:r>
          </w:p>
        </w:tc>
      </w:tr>
    </w:tbl>
    <w:tbl>
      <w:tblPr>
        <w:tblW w:w="0" w:type="auto"/>
        <w:tblBorders>
          <w:top w:val="none" w:color="000000" w:sz="4"/>
          <w:left w:val="none" w:color="000000" w:sz="4"/>
          <w:bottom w:val="none" w:color="000000" w:sz="4"/>
          <w:right w:val="none" w:color="000000" w:sz="4"/>
          <w:insideH w:val="none"/>
          <w:insideV w:val="none"/>
        </w:tblBorders>
      </w:tblPr>
      <w:tblGrid>
        <w:gridCol w:w="831"/>
        <w:gridCol w:w="2114"/>
        <w:gridCol w:w="1374"/>
        <w:gridCol w:w="1571"/>
        <w:gridCol w:w="2416"/>
      </w:tblGrid>
      <w:tr>
        <w:tc>
          <w:tcPr>
            <w:tcW w:type="dxa" w:w="8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序号</w:t>
            </w:r>
          </w:p>
        </w:tc>
        <w:tc>
          <w:tcPr>
            <w:tcW w:type="dxa" w:w="21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北院区过滤器</w:t>
            </w:r>
          </w:p>
        </w:tc>
        <w:tc>
          <w:tcPr>
            <w:tcW w:type="dxa" w:w="1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单位</w:t>
            </w:r>
          </w:p>
        </w:tc>
        <w:tc>
          <w:tcPr>
            <w:tcW w:type="dxa" w:w="15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数量</w:t>
            </w:r>
          </w:p>
        </w:tc>
        <w:tc>
          <w:tcPr>
            <w:tcW w:type="dxa" w:w="2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备注</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1</w:t>
            </w:r>
          </w:p>
        </w:tc>
        <w:tc>
          <w:tcPr>
            <w:tcW w:type="dxa" w:w="2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初效</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片</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319</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按需</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2</w:t>
            </w:r>
          </w:p>
        </w:tc>
        <w:tc>
          <w:tcPr>
            <w:tcW w:type="dxa" w:w="2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中效</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片</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154</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按需</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3</w:t>
            </w:r>
          </w:p>
        </w:tc>
        <w:tc>
          <w:tcPr>
            <w:tcW w:type="dxa" w:w="2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高效</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片</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83</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按需</w:t>
            </w:r>
          </w:p>
        </w:tc>
      </w:tr>
    </w:tbl>
    <w:p>
      <w:pPr>
        <w:pStyle w:val="null3"/>
        <w:spacing w:after="60"/>
        <w:jc w:val="both"/>
      </w:pPr>
      <w:r>
        <w:rPr>
          <w:rFonts w:ascii="仿宋_GB2312" w:hAnsi="仿宋_GB2312" w:cs="仿宋_GB2312" w:eastAsia="仿宋_GB2312"/>
          <w:sz w:val="21"/>
          <w:b/>
        </w:rPr>
        <w:t>C、医技楼</w:t>
      </w:r>
    </w:p>
    <w:tbl>
      <w:tblPr>
        <w:tblW w:w="0" w:type="auto"/>
        <w:tblBorders>
          <w:top w:val="none" w:color="000000" w:sz="4"/>
          <w:left w:val="none" w:color="000000" w:sz="4"/>
          <w:bottom w:val="none" w:color="000000" w:sz="4"/>
          <w:right w:val="none" w:color="000000" w:sz="4"/>
          <w:insideH w:val="none"/>
          <w:insideV w:val="none"/>
        </w:tblBorders>
      </w:tblPr>
      <w:tblGrid>
        <w:gridCol w:w="4302"/>
        <w:gridCol w:w="2495"/>
        <w:gridCol w:w="1509"/>
      </w:tblGrid>
      <w:tr>
        <w:tc>
          <w:tcPr>
            <w:tcW w:type="dxa" w:w="4302"/>
            <w:tcBorders>
              <w:top w:val="singl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jc w:val="center"/>
            </w:pPr>
            <w:r>
              <w:rPr>
                <w:rFonts w:ascii="仿宋_GB2312" w:hAnsi="仿宋_GB2312" w:cs="仿宋_GB2312" w:eastAsia="仿宋_GB2312"/>
                <w:sz w:val="21"/>
              </w:rPr>
              <w:t>设备名称</w:t>
            </w:r>
          </w:p>
        </w:tc>
        <w:tc>
          <w:tcPr>
            <w:tcW w:type="dxa" w:w="2495"/>
            <w:tcBorders>
              <w:top w:val="singl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jc w:val="center"/>
            </w:pPr>
            <w:r>
              <w:rPr>
                <w:rFonts w:ascii="仿宋_GB2312" w:hAnsi="仿宋_GB2312" w:cs="仿宋_GB2312" w:eastAsia="仿宋_GB2312"/>
                <w:sz w:val="21"/>
              </w:rPr>
              <w:t>数量</w:t>
            </w:r>
          </w:p>
        </w:tc>
        <w:tc>
          <w:tcPr>
            <w:tcW w:type="dxa" w:w="1509"/>
            <w:tcBorders>
              <w:top w:val="singl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jc w:val="center"/>
            </w:pPr>
            <w:r>
              <w:rPr>
                <w:rFonts w:ascii="仿宋_GB2312" w:hAnsi="仿宋_GB2312" w:cs="仿宋_GB2312" w:eastAsia="仿宋_GB2312"/>
                <w:sz w:val="21"/>
              </w:rPr>
              <w:t>单位</w:t>
            </w:r>
          </w:p>
        </w:tc>
      </w:tr>
      <w:tr>
        <w:tc>
          <w:tcPr>
            <w:tcW w:type="dxa" w:w="4302"/>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jc w:val="center"/>
            </w:pPr>
            <w:r>
              <w:rPr>
                <w:rFonts w:ascii="仿宋_GB2312" w:hAnsi="仿宋_GB2312" w:cs="仿宋_GB2312" w:eastAsia="仿宋_GB2312"/>
                <w:sz w:val="21"/>
              </w:rPr>
              <w:t>风冷热泵机组</w:t>
            </w:r>
          </w:p>
        </w:tc>
        <w:tc>
          <w:tcPr>
            <w:tcW w:type="dxa" w:w="2495"/>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jc w:val="center"/>
            </w:pPr>
            <w:r>
              <w:rPr>
                <w:rFonts w:ascii="仿宋_GB2312" w:hAnsi="仿宋_GB2312" w:cs="仿宋_GB2312" w:eastAsia="仿宋_GB2312"/>
                <w:sz w:val="21"/>
              </w:rPr>
              <w:t>2</w:t>
            </w:r>
          </w:p>
        </w:tc>
        <w:tc>
          <w:tcPr>
            <w:tcW w:type="dxa" w:w="1509"/>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jc w:val="center"/>
            </w:pPr>
            <w:r>
              <w:rPr>
                <w:rFonts w:ascii="仿宋_GB2312" w:hAnsi="仿宋_GB2312" w:cs="仿宋_GB2312" w:eastAsia="仿宋_GB2312"/>
                <w:sz w:val="21"/>
              </w:rPr>
              <w:t>台</w:t>
            </w:r>
          </w:p>
        </w:tc>
      </w:tr>
      <w:tr>
        <w:tc>
          <w:tcPr>
            <w:tcW w:type="dxa" w:w="4302"/>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jc w:val="center"/>
            </w:pPr>
            <w:r>
              <w:rPr>
                <w:rFonts w:ascii="仿宋_GB2312" w:hAnsi="仿宋_GB2312" w:cs="仿宋_GB2312" w:eastAsia="仿宋_GB2312"/>
                <w:sz w:val="21"/>
              </w:rPr>
              <w:t>螺杆机</w:t>
            </w:r>
          </w:p>
        </w:tc>
        <w:tc>
          <w:tcPr>
            <w:tcW w:type="dxa" w:w="2495"/>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jc w:val="center"/>
            </w:pPr>
            <w:r>
              <w:rPr>
                <w:rFonts w:ascii="仿宋_GB2312" w:hAnsi="仿宋_GB2312" w:cs="仿宋_GB2312" w:eastAsia="仿宋_GB2312"/>
                <w:sz w:val="21"/>
              </w:rPr>
              <w:t>2</w:t>
            </w:r>
          </w:p>
        </w:tc>
        <w:tc>
          <w:tcPr>
            <w:tcW w:type="dxa" w:w="1509"/>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jc w:val="center"/>
            </w:pPr>
            <w:r>
              <w:rPr>
                <w:rFonts w:ascii="仿宋_GB2312" w:hAnsi="仿宋_GB2312" w:cs="仿宋_GB2312" w:eastAsia="仿宋_GB2312"/>
                <w:sz w:val="21"/>
              </w:rPr>
              <w:t>台</w:t>
            </w:r>
          </w:p>
        </w:tc>
      </w:tr>
      <w:tr>
        <w:tc>
          <w:tcPr>
            <w:tcW w:type="dxa" w:w="4302"/>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jc w:val="center"/>
            </w:pPr>
            <w:r>
              <w:rPr>
                <w:rFonts w:ascii="仿宋_GB2312" w:hAnsi="仿宋_GB2312" w:cs="仿宋_GB2312" w:eastAsia="仿宋_GB2312"/>
                <w:sz w:val="21"/>
              </w:rPr>
              <w:t>新风处理机</w:t>
            </w:r>
          </w:p>
        </w:tc>
        <w:tc>
          <w:tcPr>
            <w:tcW w:type="dxa" w:w="2495"/>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jc w:val="center"/>
            </w:pPr>
            <w:r>
              <w:rPr>
                <w:rFonts w:ascii="仿宋_GB2312" w:hAnsi="仿宋_GB2312" w:cs="仿宋_GB2312" w:eastAsia="仿宋_GB2312"/>
                <w:sz w:val="21"/>
              </w:rPr>
              <w:t>29</w:t>
            </w:r>
          </w:p>
        </w:tc>
        <w:tc>
          <w:tcPr>
            <w:tcW w:type="dxa" w:w="1509"/>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jc w:val="center"/>
            </w:pPr>
            <w:r>
              <w:rPr>
                <w:rFonts w:ascii="仿宋_GB2312" w:hAnsi="仿宋_GB2312" w:cs="仿宋_GB2312" w:eastAsia="仿宋_GB2312"/>
                <w:sz w:val="21"/>
              </w:rPr>
              <w:t>台</w:t>
            </w:r>
          </w:p>
        </w:tc>
      </w:tr>
      <w:tr>
        <w:tc>
          <w:tcPr>
            <w:tcW w:type="dxa" w:w="4302"/>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jc w:val="center"/>
            </w:pPr>
            <w:r>
              <w:rPr>
                <w:rFonts w:ascii="仿宋_GB2312" w:hAnsi="仿宋_GB2312" w:cs="仿宋_GB2312" w:eastAsia="仿宋_GB2312"/>
                <w:sz w:val="21"/>
              </w:rPr>
              <w:t>转轮除湿机</w:t>
            </w:r>
          </w:p>
        </w:tc>
        <w:tc>
          <w:tcPr>
            <w:tcW w:type="dxa" w:w="2495"/>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jc w:val="center"/>
            </w:pPr>
            <w:r>
              <w:rPr>
                <w:rFonts w:ascii="仿宋_GB2312" w:hAnsi="仿宋_GB2312" w:cs="仿宋_GB2312" w:eastAsia="仿宋_GB2312"/>
                <w:sz w:val="21"/>
              </w:rPr>
              <w:t>1</w:t>
            </w:r>
          </w:p>
        </w:tc>
        <w:tc>
          <w:tcPr>
            <w:tcW w:type="dxa" w:w="1509"/>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jc w:val="center"/>
            </w:pPr>
            <w:r>
              <w:rPr>
                <w:rFonts w:ascii="仿宋_GB2312" w:hAnsi="仿宋_GB2312" w:cs="仿宋_GB2312" w:eastAsia="仿宋_GB2312"/>
                <w:sz w:val="21"/>
              </w:rPr>
              <w:t>台</w:t>
            </w:r>
          </w:p>
        </w:tc>
      </w:tr>
      <w:tr>
        <w:tc>
          <w:tcPr>
            <w:tcW w:type="dxa" w:w="4302"/>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jc w:val="center"/>
            </w:pPr>
            <w:r>
              <w:rPr>
                <w:rFonts w:ascii="仿宋_GB2312" w:hAnsi="仿宋_GB2312" w:cs="仿宋_GB2312" w:eastAsia="仿宋_GB2312"/>
                <w:sz w:val="21"/>
              </w:rPr>
              <w:t>过滤器耗材</w:t>
            </w:r>
          </w:p>
        </w:tc>
        <w:tc>
          <w:tcPr>
            <w:tcW w:type="dxa" w:w="2495"/>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jc w:val="center"/>
            </w:pPr>
            <w:r>
              <w:rPr>
                <w:rFonts w:ascii="仿宋_GB2312" w:hAnsi="仿宋_GB2312" w:cs="仿宋_GB2312" w:eastAsia="仿宋_GB2312"/>
                <w:sz w:val="21"/>
              </w:rPr>
              <w:t>324</w:t>
            </w:r>
          </w:p>
        </w:tc>
        <w:tc>
          <w:tcPr>
            <w:tcW w:type="dxa" w:w="1509"/>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jc w:val="center"/>
            </w:pPr>
            <w:r>
              <w:rPr>
                <w:rFonts w:ascii="仿宋_GB2312" w:hAnsi="仿宋_GB2312" w:cs="仿宋_GB2312" w:eastAsia="仿宋_GB2312"/>
                <w:sz w:val="21"/>
              </w:rPr>
              <w:t>个</w:t>
            </w:r>
          </w:p>
        </w:tc>
      </w:tr>
      <w:tr>
        <w:tc>
          <w:tcPr>
            <w:tcW w:type="dxa" w:w="4302"/>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jc w:val="center"/>
            </w:pPr>
            <w:r>
              <w:rPr>
                <w:rFonts w:ascii="仿宋_GB2312" w:hAnsi="仿宋_GB2312" w:cs="仿宋_GB2312" w:eastAsia="仿宋_GB2312"/>
                <w:sz w:val="21"/>
              </w:rPr>
              <w:t>风口</w:t>
            </w:r>
          </w:p>
        </w:tc>
        <w:tc>
          <w:tcPr>
            <w:tcW w:type="dxa" w:w="2495"/>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jc w:val="center"/>
            </w:pPr>
            <w:r>
              <w:rPr>
                <w:rFonts w:ascii="仿宋_GB2312" w:hAnsi="仿宋_GB2312" w:cs="仿宋_GB2312" w:eastAsia="仿宋_GB2312"/>
                <w:sz w:val="21"/>
              </w:rPr>
              <w:t>324</w:t>
            </w:r>
          </w:p>
        </w:tc>
        <w:tc>
          <w:tcPr>
            <w:tcW w:type="dxa" w:w="1509"/>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jc w:val="center"/>
            </w:pPr>
            <w:r>
              <w:rPr>
                <w:rFonts w:ascii="仿宋_GB2312" w:hAnsi="仿宋_GB2312" w:cs="仿宋_GB2312" w:eastAsia="仿宋_GB2312"/>
                <w:sz w:val="21"/>
              </w:rPr>
              <w:t>个</w:t>
            </w:r>
          </w:p>
        </w:tc>
      </w:tr>
    </w:tbl>
    <w:tbl>
      <w:tblPr>
        <w:tblW w:w="0" w:type="auto"/>
        <w:tblBorders>
          <w:top w:val="none" w:color="000000" w:sz="4"/>
          <w:left w:val="none" w:color="000000" w:sz="4"/>
          <w:bottom w:val="none" w:color="000000" w:sz="4"/>
          <w:right w:val="none" w:color="000000" w:sz="4"/>
          <w:insideH w:val="none"/>
          <w:insideV w:val="none"/>
        </w:tblBorders>
      </w:tblPr>
      <w:tblGrid>
        <w:gridCol w:w="855"/>
        <w:gridCol w:w="2099"/>
        <w:gridCol w:w="1319"/>
        <w:gridCol w:w="1604"/>
        <w:gridCol w:w="2429"/>
      </w:tblGrid>
      <w:tr>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序号</w:t>
            </w:r>
          </w:p>
        </w:tc>
        <w:tc>
          <w:tcPr>
            <w:tcW w:type="dxa" w:w="20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医技楼过滤器</w:t>
            </w:r>
          </w:p>
        </w:tc>
        <w:tc>
          <w:tcPr>
            <w:tcW w:type="dxa" w:w="1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单位</w:t>
            </w:r>
          </w:p>
        </w:tc>
        <w:tc>
          <w:tcPr>
            <w:tcW w:type="dxa" w:w="16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数量</w:t>
            </w:r>
          </w:p>
        </w:tc>
        <w:tc>
          <w:tcPr>
            <w:tcW w:type="dxa" w:w="24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更换频次</w:t>
            </w: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1</w:t>
            </w:r>
          </w:p>
        </w:tc>
        <w:tc>
          <w:tcPr>
            <w:tcW w:type="dxa" w:w="2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初效</w:t>
            </w:r>
            <w:r>
              <w:rPr>
                <w:rFonts w:ascii="仿宋_GB2312" w:hAnsi="仿宋_GB2312" w:cs="仿宋_GB2312" w:eastAsia="仿宋_GB2312"/>
                <w:sz w:val="21"/>
              </w:rPr>
              <w:t>G4</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片</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319</w:t>
            </w:r>
          </w:p>
        </w:tc>
        <w:tc>
          <w:tcPr>
            <w:tcW w:type="dxa" w:w="2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每季度更换一次</w:t>
            </w: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2</w:t>
            </w:r>
          </w:p>
        </w:tc>
        <w:tc>
          <w:tcPr>
            <w:tcW w:type="dxa" w:w="2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中效</w:t>
            </w:r>
            <w:r>
              <w:rPr>
                <w:rFonts w:ascii="仿宋_GB2312" w:hAnsi="仿宋_GB2312" w:cs="仿宋_GB2312" w:eastAsia="仿宋_GB2312"/>
                <w:sz w:val="21"/>
              </w:rPr>
              <w:t>H13</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片</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124</w:t>
            </w:r>
          </w:p>
        </w:tc>
        <w:tc>
          <w:tcPr>
            <w:tcW w:type="dxa" w:w="2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每半年度更换一次</w:t>
            </w: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4</w:t>
            </w:r>
          </w:p>
        </w:tc>
        <w:tc>
          <w:tcPr>
            <w:tcW w:type="dxa" w:w="2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高效</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片</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83</w:t>
            </w:r>
          </w:p>
        </w:tc>
        <w:tc>
          <w:tcPr>
            <w:tcW w:type="dxa" w:w="2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仿宋_GB2312" w:hAnsi="仿宋_GB2312" w:cs="仿宋_GB2312" w:eastAsia="仿宋_GB2312"/>
                <w:sz w:val="21"/>
              </w:rPr>
              <w:t>每年度更换一次</w:t>
            </w:r>
          </w:p>
        </w:tc>
      </w:tr>
    </w:tbl>
    <w:p>
      <w:pPr>
        <w:pStyle w:val="null3"/>
        <w:jc w:val="both"/>
      </w:pPr>
      <w:r>
        <w:rPr>
          <w:rFonts w:ascii="仿宋_GB2312" w:hAnsi="仿宋_GB2312" w:cs="仿宋_GB2312" w:eastAsia="仿宋_GB2312"/>
          <w:sz w:val="21"/>
          <w:b/>
        </w:rPr>
        <w:t>备注：</w:t>
      </w:r>
      <w:r>
        <w:rPr>
          <w:rFonts w:ascii="仿宋_GB2312" w:hAnsi="仿宋_GB2312" w:cs="仿宋_GB2312" w:eastAsia="仿宋_GB2312"/>
          <w:sz w:val="21"/>
        </w:rPr>
        <w:t>以上风口、初</w:t>
      </w:r>
      <w:r>
        <w:rPr>
          <w:rFonts w:ascii="仿宋_GB2312" w:hAnsi="仿宋_GB2312" w:cs="仿宋_GB2312" w:eastAsia="仿宋_GB2312"/>
          <w:sz w:val="21"/>
        </w:rPr>
        <w:t>/中/高效过滤器数量均为按图计算得出，如实际数量与附件3：维保设备清单存在误差，以实际数量为准，成交人不再额外收取费用。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10、投标价格包含本次空调维保项目中所涉及的一切费用，包括但不限于人工费、维修费、清洁保养费、零配件材料费、耗材费用、清洁剂、制冷剂、按照采购人的要求进行拆机、移机等费用均由成交人承担。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11、如因医院建设及承担公共卫生任务等原因，导致维保清单内的数量变更，成交人应无条件配合医院并提供相应服务，且不再额外收取服务费。</w:t>
      </w:r>
    </w:p>
    <w:p>
      <w:pPr>
        <w:pStyle w:val="null3"/>
        <w:jc w:val="both"/>
      </w:pPr>
      <w:r>
        <w:rPr>
          <w:rFonts w:ascii="仿宋_GB2312" w:hAnsi="仿宋_GB2312" w:cs="仿宋_GB2312" w:eastAsia="仿宋_GB2312"/>
          <w:sz w:val="21"/>
        </w:rPr>
        <w:t>12.考核验收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成交后，考核要求将作为与采购人签署合同的主要条款之一。每个月进行一次空调维保服务考评，月考核实行100分制，考核内容详见《空调维保考核表》，月考评考核结果与维保服务费挂钩，严格监督监管，成交人在合同签订后开始实行，具体扣款细则如下：</w:t>
      </w:r>
    </w:p>
    <w:tbl>
      <w:tblPr>
        <w:tblW w:w="0" w:type="auto"/>
        <w:tblBorders>
          <w:top w:val="none" w:color="000000" w:sz="4"/>
          <w:left w:val="none" w:color="000000" w:sz="4"/>
          <w:bottom w:val="none" w:color="000000" w:sz="4"/>
          <w:right w:val="none" w:color="000000" w:sz="4"/>
          <w:insideH w:val="none"/>
          <w:insideV w:val="none"/>
        </w:tblBorders>
      </w:tblPr>
      <w:tblGrid>
        <w:gridCol w:w="648"/>
        <w:gridCol w:w="1402"/>
        <w:gridCol w:w="6256"/>
      </w:tblGrid>
      <w:tr>
        <w:tc>
          <w:tcPr>
            <w:tcW w:type="dxa" w:w="6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序号</w:t>
            </w:r>
          </w:p>
        </w:tc>
        <w:tc>
          <w:tcPr>
            <w:tcW w:type="dxa" w:w="14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分数</w:t>
            </w:r>
          </w:p>
        </w:tc>
        <w:tc>
          <w:tcPr>
            <w:tcW w:type="dxa" w:w="6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处罚金额</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≥90分</w:t>
            </w:r>
          </w:p>
        </w:tc>
        <w:tc>
          <w:tcPr>
            <w:tcW w:type="dxa" w:w="6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合格，采购人支付</w:t>
            </w:r>
            <w:r>
              <w:rPr>
                <w:rFonts w:ascii="仿宋_GB2312" w:hAnsi="仿宋_GB2312" w:cs="仿宋_GB2312" w:eastAsia="仿宋_GB2312"/>
                <w:sz w:val="21"/>
              </w:rPr>
              <w:t>100%维保服务费。</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1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85-89分</w:t>
            </w:r>
          </w:p>
        </w:tc>
        <w:tc>
          <w:tcPr>
            <w:tcW w:type="dxa" w:w="6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扣除</w:t>
            </w:r>
            <w:r>
              <w:rPr>
                <w:rFonts w:ascii="仿宋_GB2312" w:hAnsi="仿宋_GB2312" w:cs="仿宋_GB2312" w:eastAsia="仿宋_GB2312"/>
                <w:sz w:val="21"/>
              </w:rPr>
              <w:t>10%当月维保服务费，在当月维保服务费中体现。</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1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80-84分</w:t>
            </w:r>
          </w:p>
        </w:tc>
        <w:tc>
          <w:tcPr>
            <w:tcW w:type="dxa" w:w="6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扣除</w:t>
            </w:r>
            <w:r>
              <w:rPr>
                <w:rFonts w:ascii="仿宋_GB2312" w:hAnsi="仿宋_GB2312" w:cs="仿宋_GB2312" w:eastAsia="仿宋_GB2312"/>
                <w:sz w:val="21"/>
              </w:rPr>
              <w:t>20%当月维保服务费，在当月维保服务费中体现。</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1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70-79分</w:t>
            </w:r>
          </w:p>
        </w:tc>
        <w:tc>
          <w:tcPr>
            <w:tcW w:type="dxa" w:w="6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扣除</w:t>
            </w:r>
            <w:r>
              <w:rPr>
                <w:rFonts w:ascii="仿宋_GB2312" w:hAnsi="仿宋_GB2312" w:cs="仿宋_GB2312" w:eastAsia="仿宋_GB2312"/>
                <w:sz w:val="21"/>
              </w:rPr>
              <w:t>50%当月维保服务费，在当月维保服务费中体现。</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1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t>
            </w:r>
            <w:r>
              <w:rPr>
                <w:rFonts w:ascii="仿宋_GB2312" w:hAnsi="仿宋_GB2312" w:cs="仿宋_GB2312" w:eastAsia="仿宋_GB2312"/>
                <w:sz w:val="21"/>
              </w:rPr>
              <w:t>70分</w:t>
            </w:r>
          </w:p>
        </w:tc>
        <w:tc>
          <w:tcPr>
            <w:tcW w:type="dxa" w:w="6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扣除</w:t>
            </w:r>
            <w:r>
              <w:rPr>
                <w:rFonts w:ascii="仿宋_GB2312" w:hAnsi="仿宋_GB2312" w:cs="仿宋_GB2312" w:eastAsia="仿宋_GB2312"/>
                <w:sz w:val="21"/>
              </w:rPr>
              <w:t>100%当月维保服务费，在当月维保服务费中体现。</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w:t>
            </w:r>
          </w:p>
        </w:tc>
        <w:tc>
          <w:tcPr>
            <w:tcW w:type="dxa" w:w="1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累计两次月考评得分</w:t>
            </w:r>
            <w:r>
              <w:rPr>
                <w:rFonts w:ascii="仿宋_GB2312" w:hAnsi="仿宋_GB2312" w:cs="仿宋_GB2312" w:eastAsia="仿宋_GB2312"/>
                <w:sz w:val="21"/>
              </w:rPr>
              <w:t>70分以下</w:t>
            </w:r>
          </w:p>
        </w:tc>
        <w:tc>
          <w:tcPr>
            <w:tcW w:type="dxa" w:w="6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采购人有权单方面终止合同，且成交人须赔偿采购人</w:t>
            </w:r>
            <w:r>
              <w:rPr>
                <w:rFonts w:ascii="仿宋_GB2312" w:hAnsi="仿宋_GB2312" w:cs="仿宋_GB2312" w:eastAsia="仿宋_GB2312"/>
                <w:sz w:val="21"/>
              </w:rPr>
              <w:t>3个月的维保服务费，在新的服务公司进驻前，成交人应无条件延续原来的工作内容，在此期间所产生的维保服务费由成交人承担。</w:t>
            </w:r>
          </w:p>
        </w:tc>
      </w:tr>
    </w:tbl>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2）维保服务费根据考核分数进行按月结算，成交人可按照合同约定金额，于每个月10号前向采购人提供上1个月空调维保服务费正式发票。</w:t>
      </w:r>
    </w:p>
    <w:p>
      <w:pPr>
        <w:pStyle w:val="null3"/>
        <w:jc w:val="center"/>
      </w:pPr>
      <w:r>
        <w:rPr>
          <w:rFonts w:ascii="仿宋_GB2312" w:hAnsi="仿宋_GB2312" w:cs="仿宋_GB2312" w:eastAsia="仿宋_GB2312"/>
          <w:sz w:val="21"/>
          <w:b/>
        </w:rPr>
        <w:t>空调维保考核表</w:t>
      </w:r>
    </w:p>
    <w:tbl>
      <w:tblPr>
        <w:tblW w:w="0" w:type="auto"/>
        <w:tblBorders>
          <w:top w:val="none" w:color="000000" w:sz="4"/>
          <w:left w:val="none" w:color="000000" w:sz="4"/>
          <w:bottom w:val="none" w:color="000000" w:sz="4"/>
          <w:right w:val="none" w:color="000000" w:sz="4"/>
          <w:insideH w:val="none"/>
          <w:insideV w:val="none"/>
        </w:tblBorders>
      </w:tblPr>
      <w:tblGrid>
        <w:gridCol w:w="3175"/>
        <w:gridCol w:w="3641"/>
        <w:gridCol w:w="1490"/>
      </w:tblGrid>
      <w:tr>
        <w:tc>
          <w:tcPr>
            <w:tcW w:type="dxa" w:w="3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考核内容</w:t>
            </w:r>
          </w:p>
        </w:tc>
        <w:tc>
          <w:tcPr>
            <w:tcW w:type="dxa" w:w="36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评分规定</w:t>
            </w:r>
          </w:p>
        </w:tc>
        <w:tc>
          <w:tcPr>
            <w:tcW w:type="dxa" w:w="14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扣分情况说明</w:t>
            </w:r>
          </w:p>
        </w:tc>
      </w:tr>
      <w:tr>
        <w:tc>
          <w:tcPr>
            <w:tcW w:type="dxa" w:w="3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1、维保人员应按照国家规定持证（检）维修，佩戴相应的工作证。</w:t>
            </w: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维保人员未佩戴工作证扣</w:t>
            </w:r>
            <w:r>
              <w:rPr>
                <w:rFonts w:ascii="仿宋_GB2312" w:hAnsi="仿宋_GB2312" w:cs="仿宋_GB2312" w:eastAsia="仿宋_GB2312"/>
                <w:sz w:val="21"/>
              </w:rPr>
              <w:t>2分/人，无特种作业资格证书扣10分/人</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2、维保人员服务态度端正，热情服务，服从医院管理，遵守医院规章；衣冠整洁，穿戴工作服，佩戴口罩。</w:t>
            </w: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维保人员未穿戴工作服或未带口罩，扣</w:t>
            </w:r>
            <w:r>
              <w:rPr>
                <w:rFonts w:ascii="仿宋_GB2312" w:hAnsi="仿宋_GB2312" w:cs="仿宋_GB2312" w:eastAsia="仿宋_GB2312"/>
                <w:sz w:val="21"/>
              </w:rPr>
              <w:t>2分/人次；服务态度恶劣，扣5分/次；拒不服从医院管理，扣30分/次。</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3、设备维保（修）时间需按合同要求维保检修，如出现设备故障及时到场检修排除故障，检修结果及时告知院方。</w:t>
            </w: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未按照合同要求进行维保，扣</w:t>
            </w:r>
            <w:r>
              <w:rPr>
                <w:rFonts w:ascii="仿宋_GB2312" w:hAnsi="仿宋_GB2312" w:cs="仿宋_GB2312" w:eastAsia="仿宋_GB2312"/>
                <w:sz w:val="21"/>
              </w:rPr>
              <w:t>10分/次/处；设备出现故障未按要求及时到场进行维（检）修，扣5分/次；检修结果未及时告知院方扣5分/次。</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4、全年至少2个技术人员常驻医院。</w:t>
            </w: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驻点人员擅自脱岗，经发现，扣</w:t>
            </w:r>
            <w:r>
              <w:rPr>
                <w:rFonts w:ascii="仿宋_GB2312" w:hAnsi="仿宋_GB2312" w:cs="仿宋_GB2312" w:eastAsia="仿宋_GB2312"/>
                <w:sz w:val="21"/>
              </w:rPr>
              <w:t>10分/次。</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5、维保人员专业能力不过关，短期内同样问题出现多次维修，或到场维修不及时，或服务态度恶劣造成投诉的。</w:t>
            </w: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接到投诉每次扣</w:t>
            </w:r>
            <w:r>
              <w:rPr>
                <w:rFonts w:ascii="仿宋_GB2312" w:hAnsi="仿宋_GB2312" w:cs="仿宋_GB2312" w:eastAsia="仿宋_GB2312"/>
                <w:sz w:val="21"/>
              </w:rPr>
              <w:t>5分/次.</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6、服从院感防控要求</w:t>
            </w: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未服从院感防控要求，经发现</w:t>
            </w:r>
            <w:r>
              <w:rPr>
                <w:rFonts w:ascii="仿宋_GB2312" w:hAnsi="仿宋_GB2312" w:cs="仿宋_GB2312" w:eastAsia="仿宋_GB2312"/>
                <w:sz w:val="21"/>
              </w:rPr>
              <w:t>,扣5分/人次。</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7、档案管理</w:t>
            </w: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未提供院内所有维保设备的运行维护档案扣</w:t>
            </w:r>
            <w:r>
              <w:rPr>
                <w:rFonts w:ascii="仿宋_GB2312" w:hAnsi="仿宋_GB2312" w:cs="仿宋_GB2312" w:eastAsia="仿宋_GB2312"/>
                <w:sz w:val="21"/>
              </w:rPr>
              <w:t>20分。</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8、空调清洗</w:t>
            </w: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每发现漏清洗一台扣</w:t>
            </w:r>
            <w:r>
              <w:rPr>
                <w:rFonts w:ascii="仿宋_GB2312" w:hAnsi="仿宋_GB2312" w:cs="仿宋_GB2312" w:eastAsia="仿宋_GB2312"/>
                <w:sz w:val="21"/>
              </w:rPr>
              <w:t>5分。</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9、工作量统计</w:t>
            </w: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未按月提供各项维保、维修、巡查等记录表，根据需求做好统计工作，每发现一次扣</w:t>
            </w:r>
            <w:r>
              <w:rPr>
                <w:rFonts w:ascii="仿宋_GB2312" w:hAnsi="仿宋_GB2312" w:cs="仿宋_GB2312" w:eastAsia="仿宋_GB2312"/>
                <w:sz w:val="21"/>
              </w:rPr>
              <w:t>10分。</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10、安全事件</w:t>
            </w: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每发生一次安全事件扣</w:t>
            </w:r>
            <w:r>
              <w:rPr>
                <w:rFonts w:ascii="仿宋_GB2312" w:hAnsi="仿宋_GB2312" w:cs="仿宋_GB2312" w:eastAsia="仿宋_GB2312"/>
                <w:sz w:val="21"/>
              </w:rPr>
              <w:t>35分。</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pPr>
      <w:r>
        <w:rPr>
          <w:rFonts w:ascii="仿宋_GB2312" w:hAnsi="仿宋_GB2312" w:cs="仿宋_GB2312" w:eastAsia="仿宋_GB2312"/>
          <w:sz w:val="21"/>
        </w:rPr>
        <w:t>13、违约责任</w:t>
      </w:r>
    </w:p>
    <w:p>
      <w:pPr>
        <w:pStyle w:val="null3"/>
      </w:pPr>
      <w:r>
        <w:rPr>
          <w:rFonts w:ascii="仿宋_GB2312" w:hAnsi="仿宋_GB2312" w:cs="仿宋_GB2312" w:eastAsia="仿宋_GB2312"/>
          <w:sz w:val="21"/>
        </w:rPr>
        <w:t>（</w:t>
      </w:r>
      <w:r>
        <w:rPr>
          <w:rFonts w:ascii="仿宋_GB2312" w:hAnsi="仿宋_GB2312" w:cs="仿宋_GB2312" w:eastAsia="仿宋_GB2312"/>
          <w:sz w:val="21"/>
        </w:rPr>
        <w:t>1）因成交人原因造成采购合同无法按时签订的，视为成交人违约。对采购人造成的损失的，成交人需支付合同总金额30%的相应赔偿。</w:t>
      </w:r>
    </w:p>
    <w:p>
      <w:pPr>
        <w:pStyle w:val="null3"/>
      </w:pPr>
      <w:r>
        <w:rPr>
          <w:rFonts w:ascii="仿宋_GB2312" w:hAnsi="仿宋_GB2312" w:cs="仿宋_GB2312" w:eastAsia="仿宋_GB2312"/>
          <w:sz w:val="21"/>
        </w:rPr>
        <w:t>（</w:t>
      </w:r>
      <w:r>
        <w:rPr>
          <w:rFonts w:ascii="仿宋_GB2312" w:hAnsi="仿宋_GB2312" w:cs="仿宋_GB2312" w:eastAsia="仿宋_GB2312"/>
          <w:sz w:val="21"/>
        </w:rPr>
        <w:t>2）在签订采购合同之后，成交人未经采购人同意单方面终止合同的，成交人除了应向采购人赔偿因合同终止导致的损失外，还应向采购人偿付该合同款30%的违约金。</w:t>
      </w:r>
    </w:p>
    <w:p>
      <w:pPr>
        <w:pStyle w:val="null3"/>
      </w:pPr>
      <w:r>
        <w:rPr>
          <w:rFonts w:ascii="仿宋_GB2312" w:hAnsi="仿宋_GB2312" w:cs="仿宋_GB2312" w:eastAsia="仿宋_GB2312"/>
          <w:sz w:val="21"/>
        </w:rPr>
        <w:t>（</w:t>
      </w:r>
      <w:r>
        <w:rPr>
          <w:rFonts w:ascii="仿宋_GB2312" w:hAnsi="仿宋_GB2312" w:cs="仿宋_GB2312" w:eastAsia="仿宋_GB2312"/>
          <w:sz w:val="21"/>
        </w:rPr>
        <w:t>3）合同履行期间，成交人不得以任何名义和理由进行分包或转包。如有发现，视为成交人违约，采购人有权单方面终止合同，对采购人造成损失的，成交人需支付合同总金额10%的相应赔偿。</w:t>
      </w:r>
    </w:p>
    <w:p>
      <w:pPr>
        <w:pStyle w:val="null3"/>
      </w:pPr>
      <w:r>
        <w:rPr>
          <w:rFonts w:ascii="仿宋_GB2312" w:hAnsi="仿宋_GB2312" w:cs="仿宋_GB2312" w:eastAsia="仿宋_GB2312"/>
          <w:sz w:val="21"/>
        </w:rPr>
        <w:t>（</w:t>
      </w:r>
      <w:r>
        <w:rPr>
          <w:rFonts w:ascii="仿宋_GB2312" w:hAnsi="仿宋_GB2312" w:cs="仿宋_GB2312" w:eastAsia="仿宋_GB2312"/>
          <w:sz w:val="21"/>
        </w:rPr>
        <w:t>4）采购人负责对成交人履行合同情况及服务质量进行经常性的指导、检查，对考核检查发现的问题，采购人有权要求成交人制订整改措施、限期整改，对成交人因管理不善，导致服务质量不达标的，采购人有权扣除维保服务费200元/次，在当月维保服务费中体现。</w:t>
      </w:r>
    </w:p>
    <w:p>
      <w:pPr>
        <w:pStyle w:val="null3"/>
      </w:pPr>
      <w:r>
        <w:rPr>
          <w:rFonts w:ascii="仿宋_GB2312" w:hAnsi="仿宋_GB2312" w:cs="仿宋_GB2312" w:eastAsia="仿宋_GB2312"/>
          <w:sz w:val="21"/>
        </w:rPr>
        <w:t>（</w:t>
      </w:r>
      <w:r>
        <w:rPr>
          <w:rFonts w:ascii="仿宋_GB2312" w:hAnsi="仿宋_GB2312" w:cs="仿宋_GB2312" w:eastAsia="仿宋_GB2312"/>
          <w:sz w:val="21"/>
        </w:rPr>
        <w:t>5）成交人所派驻工作人员擅自脱岗，采购人有权扣除维保服务费300元/次，在当月维保服务费中体现。</w:t>
      </w:r>
    </w:p>
    <w:p>
      <w:pPr>
        <w:pStyle w:val="null3"/>
      </w:pPr>
      <w:r>
        <w:rPr>
          <w:rFonts w:ascii="仿宋_GB2312" w:hAnsi="仿宋_GB2312" w:cs="仿宋_GB2312" w:eastAsia="仿宋_GB2312"/>
          <w:sz w:val="21"/>
        </w:rPr>
        <w:t>（</w:t>
      </w:r>
      <w:r>
        <w:rPr>
          <w:rFonts w:ascii="仿宋_GB2312" w:hAnsi="仿宋_GB2312" w:cs="仿宋_GB2312" w:eastAsia="仿宋_GB2312"/>
          <w:sz w:val="21"/>
        </w:rPr>
        <w:t>6）成交人要全力保证所派工作人员的专业性和稳定性，成交人不得擅自更换维修人员，如需更换人员须经采购人同意后方可实施，未经采购人同意随意调换人员，采购人有权扣除维保服务费1000元/次；若成交人所派驻工作人员资质不符合招标文件要求，或所提供服务未达到招标文件要求，采购人有权要求更换派驻工作人员，并扣除维保服务费2000元/次；若成交人超过15日更换人员的，采购人有权单方面终止合同，并要求成交人赔偿损失（赔偿金额为合同金额的30%，赔偿金额可在维保服务费体现或成交人向采购人一次性支付赔偿金额）。</w:t>
      </w:r>
    </w:p>
    <w:p>
      <w:pPr>
        <w:pStyle w:val="null3"/>
      </w:pPr>
      <w:r>
        <w:rPr>
          <w:rFonts w:ascii="仿宋_GB2312" w:hAnsi="仿宋_GB2312" w:cs="仿宋_GB2312" w:eastAsia="仿宋_GB2312"/>
          <w:sz w:val="21"/>
        </w:rPr>
        <w:t>（</w:t>
      </w:r>
      <w:r>
        <w:rPr>
          <w:rFonts w:ascii="仿宋_GB2312" w:hAnsi="仿宋_GB2312" w:cs="仿宋_GB2312" w:eastAsia="仿宋_GB2312"/>
          <w:sz w:val="21"/>
        </w:rPr>
        <w:t>7）成交人每次维修完成时间若超过招标文件要求的维修时间，采购人有权扣除维保服务费200元/次，并记录在案。合同期内，维修时间延误超过四次（含四次），采购人有权单方面终止合同，并要求成交人赔偿损失（赔偿金额为合同金额的30%，赔偿金额可在维保服务费体现或成交人向采购人一次性支付赔偿金额）。</w:t>
      </w:r>
    </w:p>
    <w:p>
      <w:pPr>
        <w:pStyle w:val="null3"/>
      </w:pPr>
      <w:r>
        <w:rPr>
          <w:rFonts w:ascii="仿宋_GB2312" w:hAnsi="仿宋_GB2312" w:cs="仿宋_GB2312" w:eastAsia="仿宋_GB2312"/>
          <w:sz w:val="21"/>
        </w:rPr>
        <w:t>（</w:t>
      </w:r>
      <w:r>
        <w:rPr>
          <w:rFonts w:ascii="仿宋_GB2312" w:hAnsi="仿宋_GB2312" w:cs="仿宋_GB2312" w:eastAsia="仿宋_GB2312"/>
          <w:sz w:val="21"/>
        </w:rPr>
        <w:t>8）在施工期间因成交人过失引起的安全事故由成交人负责，采购人有权单方面终止合同，所造成的经济损失由成交人负责全额赔偿，并额外支付采购人损失（金额为合同金额的30%）。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9）成交人在整个项目实施期间若发生人身伤亡、财物或其它损失，无论何种原因所致，所造成的损失由成交人负责全额赔偿，并额外支付采购人损失（金额为合同金额的30%）。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成交人必须认真考察施工过程对周边环境、人员及设施的影响，应有充分的预见、处理的办法、费用评估和风险管理。如因成交人原因，给采购人造成的人员和财产损失，由成交人负责全额赔偿，并额外支付采购人损失（金额为合同金额的30%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11）如因成交人提供的维保服务不能完全满足临床需求，接到投诉每次扣5分/次、并处以1000元罚款，上不封顶。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12）成交人未服从院感防控要求，每发现一次处以500元罚款，上不封顶。</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除招标文件另有规定外，若出现有关法律、法规和规章有强制性规定但招标文件未列明的情形，则投标人应按照有关法律、法规和规章强制性规定执行。</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[350101]FJHF[CS]2025001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空调维保服务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空调维保服务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空调维保服务</w:t>
            </w:r>
          </w:p>
        </w:tc>
        <w:tc>
          <w:tcPr>
            <w:tcW w:type="dxa" w:w="1661"/>
          </w:tcPr>
          <w:p>
            <w:pPr>
              <w:pStyle w:val="null3"/>
              <w:jc w:val="left"/>
            </w:pPr>
            <w:r>
              <w:rPr>
                <w:rFonts w:ascii="仿宋_GB2312" w:hAnsi="仿宋_GB2312" w:cs="仿宋_GB2312" w:eastAsia="仿宋_GB2312"/>
              </w:rPr>
              <w:t xml:space="preserve"> 600000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[350101]FJHF[CS]2025001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空调维保服务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空调维保服务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空调维保服务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空调维保服务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600000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