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福建省政府采购项目</w:t>
      </w:r>
    </w:p>
    <w:p>
      <w:pPr>
        <w:pStyle w:val="null3"/>
        <w:jc w:val="center"/>
        <w:outlineLvl w:val="0"/>
      </w:pPr>
      <w:r>
        <w:rPr>
          <w:sz w:val="48"/>
          <w:b/>
        </w:rPr>
        <w:t>竞争性磋商文件</w:t>
      </w:r>
    </w:p>
    <w:p>
      <w:pPr>
        <w:pStyle w:val="null3"/>
        <w:jc w:val="center"/>
        <w:outlineLvl w:val="0"/>
      </w:pPr>
      <w:r>
        <w:rPr>
          <w:sz w:val="48"/>
          <w:b/>
        </w:rPr>
        <w:t>（服务类）</w:t>
      </w:r>
    </w:p>
    <w:p>
      <w:pPr>
        <w:pStyle w:val="null3"/>
        <w:jc w:val="center"/>
        <w:outlineLvl w:val="2"/>
      </w:pPr>
      <w:r>
        <w:rPr>
          <w:sz w:val="28"/>
          <w:b/>
        </w:rPr>
        <w:t>项目名称：</w:t>
      </w:r>
      <w:r>
        <w:rPr>
          <w:sz w:val="28"/>
          <w:b/>
        </w:rPr>
        <w:t>配电房运维托管服务采购项目(四次)</w:t>
      </w:r>
    </w:p>
    <w:p>
      <w:pPr>
        <w:pStyle w:val="null3"/>
        <w:jc w:val="center"/>
        <w:outlineLvl w:val="2"/>
      </w:pPr>
      <w:r>
        <w:rPr>
          <w:sz w:val="28"/>
          <w:b/>
        </w:rPr>
        <w:t>备案编号：</w:t>
      </w:r>
      <w:r>
        <w:rPr>
          <w:sz w:val="28"/>
          <w:b/>
        </w:rPr>
        <w:t>CGXM-2024-350101-00802[2024]00835</w:t>
      </w:r>
    </w:p>
    <w:p>
      <w:pPr>
        <w:pStyle w:val="null3"/>
        <w:jc w:val="center"/>
        <w:outlineLvl w:val="2"/>
      </w:pPr>
      <w:r>
        <w:rPr>
          <w:sz w:val="28"/>
          <w:b/>
        </w:rPr>
        <w:t>项目编号：</w:t>
      </w:r>
      <w:r>
        <w:rPr>
          <w:sz w:val="28"/>
          <w:b/>
        </w:rPr>
        <w:t>[350101]GWCG[CS]2024002</w:t>
      </w:r>
    </w:p>
    <w:p>
      <w:pPr>
        <w:pStyle w:val="null3"/>
        <w:jc w:val="center"/>
        <w:outlineLvl w:val="2"/>
      </w:pPr>
      <w:r>
        <w:rPr>
          <w:sz w:val="28"/>
          <w:b/>
        </w:rPr>
        <w:t>采购人：</w:t>
      </w:r>
      <w:r>
        <w:rPr>
          <w:sz w:val="28"/>
          <w:b/>
        </w:rPr>
        <w:t>福建省福州结核病防治院</w:t>
      </w:r>
    </w:p>
    <w:p>
      <w:pPr>
        <w:pStyle w:val="null3"/>
        <w:jc w:val="center"/>
        <w:outlineLvl w:val="2"/>
      </w:pPr>
      <w:r>
        <w:rPr>
          <w:sz w:val="28"/>
          <w:b/>
        </w:rPr>
        <w:t>代理机构：</w:t>
      </w:r>
      <w:r>
        <w:rPr>
          <w:sz w:val="28"/>
          <w:b/>
        </w:rPr>
        <w:t>厦门市公物采购招投标有限公司</w:t>
      </w:r>
    </w:p>
    <w:p>
      <w:pPr>
        <w:pStyle w:val="null3"/>
        <w:jc w:val="center"/>
        <w:outlineLvl w:val="2"/>
      </w:pPr>
      <w:r>
        <w:rPr>
          <w:sz w:val="28"/>
          <w:b/>
        </w:rPr>
        <w:t>编制时间</w:t>
      </w:r>
      <w:r>
        <w:rPr>
          <w:sz w:val="28"/>
          <w:b/>
        </w:rPr>
        <w:t>：</w:t>
      </w:r>
      <w:r>
        <w:rPr>
          <w:sz w:val="28"/>
          <w:b/>
        </w:rPr>
        <w:t>2024年08月</w:t>
      </w:r>
    </w:p>
    <w:p>
      <w:pPr>
        <w:pStyle w:val="null3"/>
      </w:pPr>
      <w:r>
        <w:rPr/>
        <w:t xml:space="preserve"> </w:t>
        <w:br/>
        <w:br w:type="page"/>
      </w:r>
    </w:p>
    <w:p>
      <w:pPr>
        <w:pStyle w:val="null3"/>
        <w:jc w:val="center"/>
        <w:outlineLvl w:val="1"/>
      </w:pPr>
      <w:r>
        <w:rPr>
          <w:sz w:val="36"/>
          <w:b/>
        </w:rPr>
        <w:t>第一章 采购邀请书</w:t>
      </w:r>
    </w:p>
    <w:p>
      <w:pPr>
        <w:pStyle w:val="null3"/>
        <w:jc w:val="center"/>
      </w:pPr>
      <w:r>
        <w:rPr>
          <w:b/>
        </w:rPr>
        <w:t>竞争性磋商采购公告</w:t>
      </w:r>
    </w:p>
    <w:p>
      <w:pPr>
        <w:pStyle w:val="null3"/>
        <w:ind w:firstLine="480"/>
        <w:jc w:val="left"/>
      </w:pPr>
      <w:r>
        <w:rPr/>
        <w:t>福建省福州结核病防治院</w:t>
      </w:r>
      <w:r>
        <w:rPr/>
        <w:t xml:space="preserve"> 已根据政府采购相关法律法规，经相应程序确定采用 竞争性磋商 方式组织 </w:t>
      </w:r>
      <w:r>
        <w:rPr/>
        <w:t>配电房运维托管服务采购项目(四次)</w:t>
      </w:r>
      <w:r>
        <w:rPr/>
        <w:t xml:space="preserve"> 项目（以下简称：“本项目”）的政府采购活动， </w:t>
      </w:r>
      <w:r>
        <w:rPr/>
        <w:t>现欢迎国内合格的供应商前来参加。</w:t>
      </w:r>
      <w:r>
        <w:rPr/>
        <w:t xml:space="preserve"> 本项目由采购人委托 </w:t>
      </w:r>
      <w:r>
        <w:rPr/>
        <w:t>厦门市公物采购招投标有限公司</w:t>
      </w:r>
      <w:r>
        <w:rPr/>
        <w:t xml:space="preserve"> 开展竞争性磋商活动。</w:t>
      </w:r>
    </w:p>
    <w:p>
      <w:pPr>
        <w:pStyle w:val="null3"/>
        <w:ind w:firstLine="480"/>
        <w:jc w:val="left"/>
        <w:outlineLvl w:val="2"/>
      </w:pPr>
      <w:r>
        <w:rPr>
          <w:sz w:val="28"/>
          <w:b/>
        </w:rPr>
        <w:t>1.项目名称</w:t>
      </w:r>
      <w:r>
        <w:rPr>
          <w:sz w:val="28"/>
          <w:b/>
        </w:rPr>
        <w:t xml:space="preserve">： </w:t>
      </w:r>
      <w:r>
        <w:rPr>
          <w:sz w:val="28"/>
          <w:b/>
        </w:rPr>
        <w:t>配电房运维托管服务采购项目(四次)</w:t>
      </w:r>
    </w:p>
    <w:p>
      <w:pPr>
        <w:pStyle w:val="null3"/>
        <w:ind w:firstLine="480"/>
        <w:jc w:val="left"/>
        <w:outlineLvl w:val="2"/>
      </w:pPr>
      <w:r>
        <w:rPr>
          <w:sz w:val="28"/>
          <w:b/>
        </w:rPr>
        <w:t>2.备案编号</w:t>
      </w:r>
      <w:r>
        <w:rPr>
          <w:sz w:val="28"/>
          <w:b/>
        </w:rPr>
        <w:t xml:space="preserve">： </w:t>
      </w:r>
      <w:r>
        <w:rPr>
          <w:sz w:val="28"/>
          <w:b/>
        </w:rPr>
        <w:t>CGXM-2024-350101-00802[2024]00835</w:t>
      </w:r>
    </w:p>
    <w:p>
      <w:pPr>
        <w:pStyle w:val="null3"/>
        <w:ind w:firstLine="480"/>
        <w:jc w:val="left"/>
        <w:outlineLvl w:val="2"/>
      </w:pPr>
      <w:r>
        <w:rPr>
          <w:sz w:val="28"/>
          <w:b/>
        </w:rPr>
        <w:t>3.项目编号</w:t>
      </w:r>
      <w:r>
        <w:rPr>
          <w:sz w:val="28"/>
          <w:b/>
        </w:rPr>
        <w:t xml:space="preserve">： </w:t>
      </w:r>
      <w:r>
        <w:rPr>
          <w:sz w:val="28"/>
          <w:b/>
        </w:rPr>
        <w:t>[350101]GWCG[CS]2024002</w:t>
      </w:r>
    </w:p>
    <w:p>
      <w:pPr>
        <w:pStyle w:val="null3"/>
        <w:ind w:firstLine="480"/>
        <w:jc w:val="left"/>
        <w:outlineLvl w:val="2"/>
      </w:pPr>
      <w:r>
        <w:rPr>
          <w:sz w:val="28"/>
          <w:b/>
        </w:rPr>
        <w:t>4.采购内容及要求：</w:t>
      </w:r>
    </w:p>
    <w:p>
      <w:pPr>
        <w:pStyle w:val="null3"/>
        <w:ind w:firstLine="960"/>
        <w:jc w:val="left"/>
      </w:pPr>
      <w:r>
        <w:rPr/>
        <w:t>采购包1：</w:t>
      </w:r>
    </w:p>
    <w:p>
      <w:pPr>
        <w:pStyle w:val="null3"/>
        <w:jc w:val="left"/>
      </w:pPr>
      <w:r>
        <w:rPr/>
        <w:t>采购包预算金额（元）: 1,190,000.00</w:t>
      </w:r>
    </w:p>
    <w:p>
      <w:pPr>
        <w:pStyle w:val="null3"/>
        <w:jc w:val="left"/>
      </w:pPr>
      <w:r>
        <w:rPr/>
        <w:t>采购包最高限价（元）: 1,190,000.00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配电房运维托管服务</w:t>
            </w:r>
          </w:p>
        </w:tc>
        <w:tc>
          <w:tcPr>
            <w:tcW w:type="dxa" w:w="1187"/>
          </w:tcPr>
          <w:p>
            <w:pPr>
              <w:pStyle w:val="null3"/>
              <w:jc w:val="right"/>
            </w:pPr>
            <w:r>
              <w:rPr/>
              <w:t>2.00</w:t>
            </w:r>
          </w:p>
        </w:tc>
        <w:tc>
          <w:tcPr>
            <w:tcW w:type="dxa" w:w="1187"/>
          </w:tcPr>
          <w:p>
            <w:pPr>
              <w:pStyle w:val="null3"/>
              <w:jc w:val="right"/>
            </w:pPr>
            <w:r>
              <w:rPr/>
              <w:t>1,190,000.00</w:t>
            </w:r>
          </w:p>
        </w:tc>
        <w:tc>
          <w:tcPr>
            <w:tcW w:type="dxa" w:w="1187"/>
          </w:tcPr>
          <w:p>
            <w:pPr>
              <w:pStyle w:val="null3"/>
              <w:jc w:val="left"/>
            </w:pPr>
            <w:r>
              <w:rPr/>
              <w:t>年</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配电房运维托管服务</w:t>
            </w:r>
          </w:p>
        </w:tc>
        <w:tc>
          <w:tcPr>
            <w:tcW w:type="dxa" w:w="554"/>
          </w:tcPr>
          <w:p>
            <w:pPr>
              <w:pStyle w:val="null3"/>
              <w:jc w:val="left"/>
            </w:pPr>
            <w:r>
              <w:rPr/>
              <w:t>年</w:t>
            </w:r>
          </w:p>
        </w:tc>
        <w:tc>
          <w:tcPr>
            <w:tcW w:type="dxa" w:w="554"/>
          </w:tcPr>
          <w:p>
            <w:pPr>
              <w:pStyle w:val="null3"/>
              <w:jc w:val="left"/>
            </w:pPr>
            <w:r>
              <w:rPr/>
              <w:t>元</w:t>
            </w:r>
          </w:p>
        </w:tc>
        <w:tc>
          <w:tcPr>
            <w:tcW w:type="dxa" w:w="1384"/>
          </w:tcPr>
          <w:p>
            <w:pPr>
              <w:pStyle w:val="null3"/>
              <w:jc w:val="right"/>
            </w:pPr>
            <w:r>
              <w:rPr/>
              <w:t>1,190,000.00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配电房运维托管服务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配电房运维托管服务</w:t>
            </w:r>
          </w:p>
        </w:tc>
        <w:tc>
          <w:tcPr>
            <w:tcW w:type="dxa" w:w="2076"/>
          </w:tcPr>
          <w:p>
            <w:pPr>
              <w:pStyle w:val="null3"/>
              <w:jc w:val="left"/>
            </w:pPr>
            <w:r>
              <w:rPr/>
              <w:t>配电房运维托管服务</w:t>
            </w:r>
          </w:p>
        </w:tc>
        <w:tc>
          <w:tcPr>
            <w:tcW w:type="dxa" w:w="415"/>
          </w:tcPr>
          <w:p>
            <w:pPr>
              <w:pStyle w:val="null3"/>
              <w:jc w:val="left"/>
            </w:pPr>
            <w:r>
              <w:rPr/>
              <w:t>年</w:t>
            </w:r>
          </w:p>
        </w:tc>
        <w:tc>
          <w:tcPr>
            <w:tcW w:type="dxa" w:w="415"/>
          </w:tcPr>
          <w:p>
            <w:pPr>
              <w:pStyle w:val="null3"/>
              <w:jc w:val="left"/>
            </w:pPr>
            <w:r>
              <w:rPr/>
              <w:t>元</w:t>
            </w:r>
          </w:p>
        </w:tc>
        <w:tc>
          <w:tcPr>
            <w:tcW w:type="dxa" w:w="831"/>
          </w:tcPr>
          <w:p>
            <w:pPr>
              <w:pStyle w:val="null3"/>
              <w:jc w:val="right"/>
            </w:pPr>
            <w:r>
              <w:rPr/>
              <w:t>1,190,000.00</w:t>
            </w:r>
          </w:p>
        </w:tc>
        <w:tc>
          <w:tcPr>
            <w:tcW w:type="dxa" w:w="831"/>
          </w:tcPr>
          <w:p>
            <w:pPr>
              <w:pStyle w:val="null3"/>
              <w:jc w:val="left"/>
            </w:pPr>
            <w:r>
              <w:rPr/>
              <w:t>总价</w:t>
            </w:r>
          </w:p>
        </w:tc>
        <w:tc>
          <w:tcPr>
            <w:tcW w:type="dxa" w:w="1246"/>
          </w:tcPr>
          <w:p>
            <w:pPr>
              <w:pStyle w:val="null3"/>
              <w:jc w:val="left"/>
            </w:pPr>
            <w:r>
              <w:rPr/>
              <w:t>无</w:t>
            </w:r>
          </w:p>
        </w:tc>
      </w:tr>
    </w:tbl>
    <w:p>
      <w:pPr>
        <w:pStyle w:val="null3"/>
        <w:ind w:firstLine="480"/>
        <w:jc w:val="left"/>
        <w:outlineLvl w:val="2"/>
      </w:pPr>
      <w:r>
        <w:rPr>
          <w:sz w:val="28"/>
          <w:b/>
        </w:rPr>
        <w:t>5.采购项目需要落实的政府采购政策：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left"/>
        <w:outlineLvl w:val="2"/>
      </w:pPr>
      <w:r>
        <w:rPr>
          <w:sz w:val="28"/>
          <w:b/>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1、供应商在投标（响应）时，按照规定提供资格承诺函（格式详见 附件）的，无需再提交财务状况、缴纳税收和社保资金缴纳等证明材料。2、采购人有权在签订合同前要求成交人提供相关证明材料以核实成交人承诺事项的真实性。供应商应当遵循诚实守信的原则，不得作出虚假承诺，承诺不实的，属于提供虚假材料谋取成交，依法追究相关的法律责任。3、供应商可自行选择是否提供本承诺函，若不提供本承诺函的，应按磋商文件要求提供相应的证明材料。</w:t>
            </w:r>
          </w:p>
        </w:tc>
      </w:tr>
      <w:tr>
        <w:tc>
          <w:tcPr>
            <w:tcW w:type="dxa" w:w="3692"/>
          </w:tcPr>
          <w:p>
            <w:pPr>
              <w:pStyle w:val="null3"/>
              <w:jc w:val="left"/>
            </w:pPr>
            <w:r>
              <w:rPr/>
              <w:t>其他资格证明文件1</w:t>
            </w:r>
          </w:p>
        </w:tc>
        <w:tc>
          <w:tcPr>
            <w:tcW w:type="dxa" w:w="4614"/>
          </w:tcPr>
          <w:p>
            <w:pPr>
              <w:pStyle w:val="null3"/>
              <w:jc w:val="left"/>
            </w:pPr>
            <w:r>
              <w:rPr/>
              <w:t>供应商具备有效的电力工程施工总承包三级及以上资质，并提供有效证书复印件。</w:t>
            </w:r>
          </w:p>
        </w:tc>
      </w:tr>
      <w:tr>
        <w:tc>
          <w:tcPr>
            <w:tcW w:type="dxa" w:w="3692"/>
          </w:tcPr>
          <w:p>
            <w:pPr>
              <w:pStyle w:val="null3"/>
              <w:jc w:val="left"/>
            </w:pPr>
            <w:r>
              <w:rPr/>
              <w:t>资格证明文件2</w:t>
            </w:r>
          </w:p>
        </w:tc>
        <w:tc>
          <w:tcPr>
            <w:tcW w:type="dxa" w:w="4614"/>
          </w:tcPr>
          <w:p>
            <w:pPr>
              <w:pStyle w:val="null3"/>
              <w:jc w:val="left"/>
            </w:pPr>
            <w:r>
              <w:rPr/>
              <w:t>供应商具备有效的输变电工程专业承包三级及以上资质，并提供有效证书复印件。</w:t>
            </w:r>
          </w:p>
        </w:tc>
      </w:tr>
      <w:tr>
        <w:tc>
          <w:tcPr>
            <w:tcW w:type="dxa" w:w="3692"/>
          </w:tcPr>
          <w:p>
            <w:pPr>
              <w:pStyle w:val="null3"/>
              <w:jc w:val="left"/>
            </w:pPr>
            <w:r>
              <w:rPr/>
              <w:t>资格证明文件3</w:t>
            </w:r>
          </w:p>
        </w:tc>
        <w:tc>
          <w:tcPr>
            <w:tcW w:type="dxa" w:w="4614"/>
          </w:tcPr>
          <w:p>
            <w:pPr>
              <w:pStyle w:val="null3"/>
              <w:jc w:val="left"/>
            </w:pPr>
            <w:r>
              <w:rPr/>
              <w:t>供应商具备有效的《施工企业安全生产许可证》，并提供有效证书复印件。</w:t>
            </w:r>
          </w:p>
        </w:tc>
      </w:tr>
      <w:tr>
        <w:tc>
          <w:tcPr>
            <w:tcW w:type="dxa" w:w="3692"/>
          </w:tcPr>
          <w:p>
            <w:pPr>
              <w:pStyle w:val="null3"/>
              <w:jc w:val="left"/>
            </w:pPr>
            <w:r>
              <w:rPr/>
              <w:t>资格证明文件4</w:t>
            </w:r>
          </w:p>
        </w:tc>
        <w:tc>
          <w:tcPr>
            <w:tcW w:type="dxa" w:w="4614"/>
          </w:tcPr>
          <w:p>
            <w:pPr>
              <w:pStyle w:val="null3"/>
              <w:jc w:val="left"/>
            </w:pPr>
            <w:r>
              <w:rPr/>
              <w:t>供应商须具备电力监管机构颁发的《中华人民共和国承装（修、试）电力设施许可证》，具备承装、承修、承试四级及以上资质，并提供有效证书复印件。</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sz w:val="28"/>
          <w:b/>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sz w:val="28"/>
          <w:b/>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sz w:val="28"/>
          <w:b/>
        </w:rPr>
        <w:t>9.采购文件售价：0元。</w:t>
      </w:r>
    </w:p>
    <w:p>
      <w:pPr>
        <w:pStyle w:val="null3"/>
        <w:ind w:firstLine="480"/>
        <w:jc w:val="left"/>
        <w:outlineLvl w:val="2"/>
      </w:pPr>
      <w:r>
        <w:rPr>
          <w:sz w:val="28"/>
          <w:b/>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sz w:val="28"/>
          <w:b/>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sz w:val="28"/>
          <w:b/>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sz w:val="28"/>
          <w:b/>
        </w:rPr>
        <w:t>13、采购人</w:t>
      </w:r>
      <w:r>
        <w:rPr>
          <w:sz w:val="28"/>
          <w:b/>
        </w:rPr>
        <w:t>：</w:t>
      </w:r>
      <w:r>
        <w:rPr>
          <w:sz w:val="28"/>
          <w:b/>
        </w:rPr>
        <w:t>福建省福州结核病防治院</w:t>
      </w:r>
    </w:p>
    <w:p>
      <w:pPr>
        <w:pStyle w:val="null3"/>
        <w:ind w:firstLine="960"/>
        <w:jc w:val="left"/>
      </w:pPr>
      <w:r>
        <w:rPr/>
        <w:t xml:space="preserve"> 地址： </w:t>
      </w:r>
      <w:r>
        <w:rPr/>
        <w:t>福州市仓山区福湾路湖边2号</w:t>
      </w:r>
    </w:p>
    <w:p>
      <w:pPr>
        <w:pStyle w:val="null3"/>
        <w:jc w:val="left"/>
      </w:pPr>
      <w:r>
        <w:rPr/>
        <w:t xml:space="preserve"> 邮编： </w:t>
      </w:r>
      <w:r>
        <w:rPr/>
        <w:t>350008</w:t>
      </w:r>
    </w:p>
    <w:p>
      <w:pPr>
        <w:pStyle w:val="null3"/>
        <w:jc w:val="left"/>
      </w:pPr>
      <w:r>
        <w:rPr/>
        <w:t xml:space="preserve"> 联系人： </w:t>
      </w:r>
      <w:r>
        <w:rPr/>
        <w:t>陈洁宜</w:t>
      </w:r>
    </w:p>
    <w:p>
      <w:pPr>
        <w:pStyle w:val="null3"/>
        <w:jc w:val="left"/>
      </w:pPr>
      <w:r>
        <w:rPr/>
        <w:t xml:space="preserve"> 联系电话： </w:t>
      </w:r>
      <w:r>
        <w:rPr/>
        <w:t>0591-83568857</w:t>
      </w:r>
    </w:p>
    <w:p>
      <w:pPr>
        <w:pStyle w:val="null3"/>
        <w:ind w:firstLine="480"/>
        <w:jc w:val="left"/>
        <w:outlineLvl w:val="2"/>
      </w:pPr>
      <w:r>
        <w:rPr>
          <w:sz w:val="28"/>
          <w:b/>
        </w:rPr>
        <w:t>14、代理机构</w:t>
      </w:r>
      <w:r>
        <w:rPr>
          <w:sz w:val="28"/>
          <w:b/>
        </w:rPr>
        <w:t>：</w:t>
      </w:r>
      <w:r>
        <w:rPr>
          <w:sz w:val="28"/>
          <w:b/>
        </w:rPr>
        <w:t>厦门市公物采购招投标有限公司</w:t>
      </w:r>
    </w:p>
    <w:p>
      <w:pPr>
        <w:pStyle w:val="null3"/>
        <w:ind w:firstLine="960"/>
        <w:jc w:val="left"/>
      </w:pPr>
      <w:r>
        <w:rPr/>
        <w:t xml:space="preserve"> 地址： </w:t>
      </w:r>
      <w:r>
        <w:rPr/>
        <w:t>福州市晋安区东二环泰禾广场8座716室</w:t>
      </w:r>
    </w:p>
    <w:p>
      <w:pPr>
        <w:pStyle w:val="null3"/>
        <w:jc w:val="left"/>
      </w:pPr>
      <w:r>
        <w:rPr/>
        <w:t xml:space="preserve"> 邮编： </w:t>
      </w:r>
      <w:r>
        <w:rPr/>
        <w:t>350014</w:t>
      </w:r>
    </w:p>
    <w:p>
      <w:pPr>
        <w:pStyle w:val="null3"/>
        <w:jc w:val="left"/>
      </w:pPr>
      <w:r>
        <w:rPr/>
        <w:t xml:space="preserve"> 联系人： </w:t>
      </w:r>
      <w:r>
        <w:rPr/>
        <w:t>林宁</w:t>
      </w:r>
    </w:p>
    <w:p>
      <w:pPr>
        <w:pStyle w:val="null3"/>
        <w:jc w:val="left"/>
      </w:pPr>
      <w:r>
        <w:rPr/>
        <w:t xml:space="preserve"> 联系电话： </w:t>
      </w:r>
      <w:r>
        <w:rPr/>
        <w:t>0591-87328296</w:t>
      </w:r>
    </w:p>
    <w:p>
      <w:pPr>
        <w:pStyle w:val="null3"/>
        <w:jc w:val="left"/>
        <w:outlineLvl w:val="2"/>
      </w:pPr>
      <w:r>
        <w:rPr>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厦门市公物采购招投标有限公司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sz w:val="36"/>
          <w:b/>
        </w:rPr>
        <w:t>第二章 竞争性磋商须知</w:t>
      </w:r>
    </w:p>
    <w:p>
      <w:pPr>
        <w:pStyle w:val="null3"/>
        <w:jc w:val="center"/>
        <w:outlineLvl w:val="2"/>
      </w:pPr>
      <w:r>
        <w:rPr>
          <w:sz w:val="28"/>
          <w:b/>
        </w:rPr>
        <w:t>第1节 竞争性磋商须知前附表（表1、表2）</w:t>
      </w:r>
    </w:p>
    <w:p>
      <w:pPr>
        <w:pStyle w:val="null3"/>
        <w:jc w:val="center"/>
        <w:outlineLvl w:val="3"/>
      </w:pPr>
      <w:r>
        <w:rPr>
          <w:sz w:val="24"/>
          <w:b/>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资格承诺函</w:t>
                  </w:r>
                </w:p>
              </w:tc>
              <w:tc>
                <w:tcPr>
                  <w:tcW w:type="dxa" w:w="1418"/>
                </w:tcPr>
                <w:p>
                  <w:pPr>
                    <w:pStyle w:val="null3"/>
                    <w:jc w:val="left"/>
                  </w:pPr>
                  <w:r>
                    <w:rPr/>
                    <w:t>1、供应商在投标（响应）时，按照规定提供资格承诺函（格式详见 附件）的，无需再提交财务状况、缴纳税收和社保资金缴纳等证明材料。2、采购人有权在签订合同前要求成交人提供相关证明材料以核实成交人承诺事项的真实性。供应商应当遵循诚实守信的原则，不得作出虚假承诺，承诺不实的，属于提供虚假材料谋取成交，依法追究相关的法律责任。3、供应商可自行选择是否提供本承诺函，若不提供本承诺函的，应按磋商文件要求提供相应的证明材料。</w:t>
                  </w:r>
                </w:p>
              </w:tc>
            </w:tr>
            <w:tr>
              <w:tc>
                <w:tcPr>
                  <w:tcW w:type="dxa" w:w="1135"/>
                </w:tcPr>
                <w:p>
                  <w:pPr>
                    <w:pStyle w:val="null3"/>
                    <w:jc w:val="left"/>
                  </w:pPr>
                  <w:r>
                    <w:rPr/>
                    <w:t>其他资格证明文件1</w:t>
                  </w:r>
                </w:p>
              </w:tc>
              <w:tc>
                <w:tcPr>
                  <w:tcW w:type="dxa" w:w="1418"/>
                </w:tcPr>
                <w:p>
                  <w:pPr>
                    <w:pStyle w:val="null3"/>
                    <w:jc w:val="left"/>
                  </w:pPr>
                  <w:r>
                    <w:rPr/>
                    <w:t>供应商具备有效的电力工程施工总承包三级及以上资质，并提供有效证书复印件。</w:t>
                  </w:r>
                </w:p>
              </w:tc>
            </w:tr>
            <w:tr>
              <w:tc>
                <w:tcPr>
                  <w:tcW w:type="dxa" w:w="1135"/>
                </w:tcPr>
                <w:p>
                  <w:pPr>
                    <w:pStyle w:val="null3"/>
                    <w:jc w:val="left"/>
                  </w:pPr>
                  <w:r>
                    <w:rPr/>
                    <w:t>资格证明文件2</w:t>
                  </w:r>
                </w:p>
              </w:tc>
              <w:tc>
                <w:tcPr>
                  <w:tcW w:type="dxa" w:w="1418"/>
                </w:tcPr>
                <w:p>
                  <w:pPr>
                    <w:pStyle w:val="null3"/>
                    <w:jc w:val="left"/>
                  </w:pPr>
                  <w:r>
                    <w:rPr/>
                    <w:t>供应商具备有效的输变电工程专业承包三级及以上资质，并提供有效证书复印件。</w:t>
                  </w:r>
                </w:p>
              </w:tc>
            </w:tr>
            <w:tr>
              <w:tc>
                <w:tcPr>
                  <w:tcW w:type="dxa" w:w="1135"/>
                </w:tcPr>
                <w:p>
                  <w:pPr>
                    <w:pStyle w:val="null3"/>
                    <w:jc w:val="left"/>
                  </w:pPr>
                  <w:r>
                    <w:rPr/>
                    <w:t>资格证明文件3</w:t>
                  </w:r>
                </w:p>
              </w:tc>
              <w:tc>
                <w:tcPr>
                  <w:tcW w:type="dxa" w:w="1418"/>
                </w:tcPr>
                <w:p>
                  <w:pPr>
                    <w:pStyle w:val="null3"/>
                    <w:jc w:val="left"/>
                  </w:pPr>
                  <w:r>
                    <w:rPr/>
                    <w:t>供应商具备有效的《施工企业安全生产许可证》，并提供有效证书复印件。</w:t>
                  </w:r>
                </w:p>
              </w:tc>
            </w:tr>
            <w:tr>
              <w:tc>
                <w:tcPr>
                  <w:tcW w:type="dxa" w:w="1135"/>
                </w:tcPr>
                <w:p>
                  <w:pPr>
                    <w:pStyle w:val="null3"/>
                    <w:jc w:val="left"/>
                  </w:pPr>
                  <w:r>
                    <w:rPr/>
                    <w:t>资格证明文件4</w:t>
                  </w:r>
                </w:p>
              </w:tc>
              <w:tc>
                <w:tcPr>
                  <w:tcW w:type="dxa" w:w="1418"/>
                </w:tcPr>
                <w:p>
                  <w:pPr>
                    <w:pStyle w:val="null3"/>
                    <w:jc w:val="left"/>
                  </w:pPr>
                  <w:r>
                    <w:rPr/>
                    <w:t>供应商须具备电力监管机构颁发的《中华人民共和国承装（修、试）电力设施许可证》，具备承装、承修、承试四级及以上资质，并提供有效证书复印件。</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无</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无</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福州市财政局</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①以成交金额作为收费的计算基数。②招标代理服务收费的标准：成交金额100万元以下按1.5%，成交金额100-500万元部分按0.8%计取。②成交人以转账或电汇付款方式一次性向招标代理机构缴纳招标代理服务费。 收款账户：厦门市公物采购招投标有限公司福州分公司；账号：116050100100045277；开 户 行：兴业银行福州西湖支行。</w:t>
            </w:r>
          </w:p>
          <w:p>
            <w:pPr>
              <w:pStyle w:val="null3"/>
              <w:jc w:val="left"/>
            </w:pPr>
            <w:r>
              <w:rPr/>
              <w:t xml:space="preserve"> (2)其他：</w:t>
            </w:r>
          </w:p>
          <w:p>
            <w:pPr>
              <w:pStyle w:val="null3"/>
              <w:jc w:val="left"/>
            </w:pPr>
            <w:r>
              <w:rPr/>
              <w:t>2.1所有资格证明文件应是有效、完整、清晰的，磋商小组对供应商所提供的资格类文件仅负审核责任。即使供应商所提交的资格类文件通过了审核，在评标过程中乃至确定成交供应商后，如发现供应商所提供的资格类文件不合法或不真实，仍可废除成交供应商成交资格并追究成交供应商的法律责任。2.2质疑受理的要求：①质疑人为法人或其他组织的，质疑函需加盖质疑人单位公章；若本项目接受自然人投标且质疑人为自然人的，质疑函需质疑人本人签名。否则质疑将不予受理。②在法定质疑期内质疑人须一次性提出针对同一采购程序环节的质疑，二（多）次质疑不予受理。③质疑人递交质疑函时还应出具质疑人已在福建省政府采购网上公开信息系统上已对本项目进行报名的证明文件（体现报名时间），否则将不被认定为潜在供应商，其质疑将不予受理。【磋商文件首次下载之日为质疑人在福建省政府采购网上公开信息系统成功报名之日。】</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无</w:t>
            </w:r>
          </w:p>
          <w:p>
            <w:pPr>
              <w:pStyle w:val="null3"/>
              <w:jc w:val="left"/>
            </w:pPr>
            <w:r>
              <w:rPr/>
              <w:t>（与电子竞争性磋商活动有关的其他规定或补充内容可在此处填写）。</w:t>
            </w:r>
          </w:p>
        </w:tc>
      </w:tr>
    </w:tbl>
    <w:p>
      <w:pPr>
        <w:pStyle w:val="null3"/>
        <w:jc w:val="center"/>
        <w:outlineLvl w:val="2"/>
      </w:pPr>
      <w:r>
        <w:rPr>
          <w:sz w:val="28"/>
          <w:b/>
        </w:rPr>
        <w:t>专项附件： 评审的标准和方法</w:t>
      </w:r>
    </w:p>
    <w:p>
      <w:pPr>
        <w:pStyle w:val="null3"/>
        <w:jc w:val="center"/>
        <w:outlineLvl w:val="2"/>
      </w:pPr>
      <w:r>
        <w:rPr>
          <w:sz w:val="28"/>
          <w:b/>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sz w:val="28"/>
          <w:b/>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sz w:val="28"/>
          <w:b/>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满分为25.0000分</w:t>
      </w:r>
    </w:p>
    <w:p>
      <w:pPr>
        <w:pStyle w:val="null3"/>
        <w:jc w:val="left"/>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r>
        <w:tc>
          <w:tcPr>
            <w:tcW w:type="dxa" w:w="1661"/>
          </w:tcPr>
          <w:p>
            <w:pPr>
              <w:pStyle w:val="null3"/>
              <w:jc w:val="left"/>
            </w:pPr>
            <w:r>
              <w:rPr/>
              <w:t>小型、微型企业，监狱企业，残疾人福利性单位</w:t>
            </w:r>
          </w:p>
        </w:tc>
        <w:tc>
          <w:tcPr>
            <w:tcW w:type="dxa" w:w="1661"/>
          </w:tcPr>
          <w:p>
            <w:pPr>
              <w:pStyle w:val="null3"/>
              <w:jc w:val="left"/>
            </w:pPr>
            <w:r>
              <w:rPr/>
              <w:t>投标人或者联合体均为小型、微型企业</w:t>
            </w:r>
          </w:p>
        </w:tc>
        <w:tc>
          <w:tcPr>
            <w:tcW w:type="dxa" w:w="831"/>
          </w:tcPr>
          <w:p>
            <w:pPr>
              <w:pStyle w:val="null3"/>
              <w:jc w:val="right"/>
            </w:pPr>
            <w:r>
              <w:rPr/>
              <w:t>15.0000%</w:t>
            </w:r>
          </w:p>
        </w:tc>
        <w:tc>
          <w:tcPr>
            <w:tcW w:type="dxa" w:w="4153"/>
          </w:tcPr>
          <w:p>
            <w:pPr>
              <w:pStyle w:val="null3"/>
              <w:jc w:val="left"/>
            </w:pPr>
            <w:r>
              <w:rPr/>
              <w:t>1、评审时，对符合《政府采购促进中小企业发展管理办法》（财库﹝2020﹞46号）及《福建省财政厅关于进一步加大政府采购支持中小企业力度的通知》（闽财规〔2022〕13号）规定的小微企业报价给予价格扣除【货物和服务项目为15%】，用扣除后的价格参加评审。供应商须提供合格的中小企业声明函，否则不予价格扣除。 2、根据财政部、司法部联合印发《关于政府采购支持监狱企业发展有关问题的通知》（财库【2014】68号）文件规定，凡监狱企业参加政府采购活动视同小型、微型企业，享受评审价格扣除的政府采购优惠政策。此次若有监狱企业参加响应的其报价享受小微企业同等比例的价格扣除，但必须提供由省级以上监狱管理局、戒毒管理局（含新疆生产建设兵团）出具的属于监狱企业的证明文件，否则评审时不予价格扣除优惠。 3、根据财政部、民政部、中国残联文件（财库[2017]141号）及福建省财政厅、福建省民政厅、福建省残疾人联合会联合发布的《关于进一步落实政府采购支持残疾人就业政策的通知》、福建省财政厅《关于残疾人福利性单位参加政府采购活动价格扣除的通知》，凡符合上述文件要求条件的残疾人福利性单位在参加政府采购活动时视同小型、微型企业，享受预留份额、评审中价格扣除等促进中小企业发展的政府采购政策。此次若有参加响应的对残疾人福利性单位报价部分给予小微企业同等比例的扣除，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残疾人福利性单位属于小型、微型企业的，不重复享受政策，按残疾人福利性单位价格扣除标准执行。4、本项目为非专门面向中小企业采购服务类项目，采购标的对应的中小企业划分标准所属行业为：其他未列明行业。</w:t>
            </w:r>
          </w:p>
        </w:tc>
      </w:tr>
    </w:tbl>
    <w:p>
      <w:pPr>
        <w:pStyle w:val="null3"/>
        <w:jc w:val="left"/>
      </w:pPr>
      <w:r>
        <w:rPr/>
        <w:t>其他：无</w:t>
      </w:r>
    </w:p>
    <w:p>
      <w:pPr>
        <w:pStyle w:val="null3"/>
        <w:jc w:val="left"/>
      </w:pPr>
      <w:r>
        <w:rPr/>
        <w:t>技术部分评分PT 满分为66.0000分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1.技术服务响应情况</w:t>
            </w:r>
          </w:p>
        </w:tc>
        <w:tc>
          <w:tcPr>
            <w:tcW w:type="dxa" w:w="831"/>
          </w:tcPr>
          <w:p>
            <w:pPr>
              <w:pStyle w:val="null3"/>
              <w:jc w:val="right"/>
            </w:pPr>
            <w:r>
              <w:rPr/>
              <w:t>55.5000</w:t>
            </w:r>
          </w:p>
        </w:tc>
        <w:tc>
          <w:tcPr>
            <w:tcW w:type="dxa" w:w="4153"/>
          </w:tcPr>
          <w:p>
            <w:pPr>
              <w:pStyle w:val="null3"/>
              <w:jc w:val="left"/>
            </w:pPr>
            <w:r>
              <w:rPr/>
              <w:t>根据供应商对磋商文件第三章“采购内容及要求”的“二、技术要求”的响应情况进行评分：供应商完全满足磋商文件要求的得55.5分。其中标注“★”号的条款为重要参数，负偏离视为未实质性响应磋商文件要求，其报价无效；标注“▲”号的技术条款每负偏离一项扣3分（共7项）；未标注符号的技术条款每负偏离一项扣1.5分（共23项），扣完为止，正偏离不加分。</w:t>
            </w:r>
          </w:p>
        </w:tc>
      </w:tr>
      <w:tr>
        <w:tc>
          <w:tcPr>
            <w:tcW w:type="dxa" w:w="3322"/>
          </w:tcPr>
          <w:p>
            <w:pPr>
              <w:pStyle w:val="null3"/>
              <w:jc w:val="left"/>
            </w:pPr>
            <w:r>
              <w:rPr/>
              <w:t>2.总体维保方案</w:t>
            </w:r>
          </w:p>
        </w:tc>
        <w:tc>
          <w:tcPr>
            <w:tcW w:type="dxa" w:w="831"/>
          </w:tcPr>
          <w:p>
            <w:pPr>
              <w:pStyle w:val="null3"/>
              <w:jc w:val="right"/>
            </w:pPr>
            <w:r>
              <w:rPr/>
              <w:t>3.0000</w:t>
            </w:r>
          </w:p>
        </w:tc>
        <w:tc>
          <w:tcPr>
            <w:tcW w:type="dxa" w:w="4153"/>
          </w:tcPr>
          <w:p>
            <w:pPr>
              <w:pStyle w:val="null3"/>
              <w:jc w:val="left"/>
            </w:pPr>
            <w:r>
              <w:rPr/>
              <w:t>根据供应商提供的总体维保方案进行评分，方案包括但不限于：①维护保养管理计划；②设备维护周期；③具体操作方法、维保实施的质量举措等。方案包含的要点齐全无缺漏项、内容与要点相符、每个要点均有展开详细的阐述且能够适用于本项目得3分；方案所包含的要点有缺漏、内容与要点相符但仅有纲要、内容简略，未展开详细阐述的得2分；未提供的本项不得分。</w:t>
            </w:r>
          </w:p>
        </w:tc>
      </w:tr>
      <w:tr>
        <w:tc>
          <w:tcPr>
            <w:tcW w:type="dxa" w:w="3322"/>
          </w:tcPr>
          <w:p>
            <w:pPr>
              <w:pStyle w:val="null3"/>
              <w:jc w:val="left"/>
            </w:pPr>
            <w:r>
              <w:rPr/>
              <w:t>3.应急维修服务方案</w:t>
            </w:r>
          </w:p>
        </w:tc>
        <w:tc>
          <w:tcPr>
            <w:tcW w:type="dxa" w:w="831"/>
          </w:tcPr>
          <w:p>
            <w:pPr>
              <w:pStyle w:val="null3"/>
              <w:jc w:val="right"/>
            </w:pPr>
            <w:r>
              <w:rPr/>
              <w:t>3.0000</w:t>
            </w:r>
          </w:p>
        </w:tc>
        <w:tc>
          <w:tcPr>
            <w:tcW w:type="dxa" w:w="4153"/>
          </w:tcPr>
          <w:p>
            <w:pPr>
              <w:pStyle w:val="null3"/>
              <w:jc w:val="left"/>
            </w:pPr>
            <w:r>
              <w:rPr/>
              <w:t>根据供应商提供的应急维修服务方案进行评分，方案包括但不限于：①应急维修服务保障措施；②应急维修服务响应方式；③抢修方案；④应急设备保障案等。方案包含的要点齐全无缺漏项、内容与要点相符、每个要点均有展开详细的阐述且能够适用于本项目得3分；方案所包含的要点有缺漏、内容与要点相符但仅有纲要、内容简略，未展开详细阐述的得2分；未提供的本项不得分。</w:t>
            </w:r>
          </w:p>
        </w:tc>
      </w:tr>
      <w:tr>
        <w:tc>
          <w:tcPr>
            <w:tcW w:type="dxa" w:w="3322"/>
          </w:tcPr>
          <w:p>
            <w:pPr>
              <w:pStyle w:val="null3"/>
              <w:jc w:val="left"/>
            </w:pPr>
            <w:r>
              <w:rPr/>
              <w:t>4.管理制度</w:t>
            </w:r>
          </w:p>
        </w:tc>
        <w:tc>
          <w:tcPr>
            <w:tcW w:type="dxa" w:w="831"/>
          </w:tcPr>
          <w:p>
            <w:pPr>
              <w:pStyle w:val="null3"/>
              <w:jc w:val="right"/>
            </w:pPr>
            <w:r>
              <w:rPr/>
              <w:t>3.0000</w:t>
            </w:r>
          </w:p>
        </w:tc>
        <w:tc>
          <w:tcPr>
            <w:tcW w:type="dxa" w:w="4153"/>
          </w:tcPr>
          <w:p>
            <w:pPr>
              <w:pStyle w:val="null3"/>
              <w:jc w:val="left"/>
            </w:pPr>
            <w:r>
              <w:rPr/>
              <w:t>根据供应商提供的管理制度进行评分，包括但不限于：①巡查制度；②交接班制度；③工具管理制度；④机房管理制度，⑤各岗位的奖惩措施等。方案包含的要点齐全无缺漏项、内容与要点相符、每个要点均有展开详细的阐述且能够适用于本项目得3分；方案所包含的要点有缺漏、内容与要点相符但仅有纲要、内容简略，未展开详细阐述的得2分；未提供的本项不得分。</w:t>
            </w:r>
          </w:p>
        </w:tc>
      </w:tr>
      <w:tr>
        <w:tc>
          <w:tcPr>
            <w:tcW w:type="dxa" w:w="3322"/>
          </w:tcPr>
          <w:p>
            <w:pPr>
              <w:pStyle w:val="null3"/>
              <w:jc w:val="left"/>
            </w:pPr>
            <w:r>
              <w:rPr/>
              <w:t>5.安全保障措施和文明施工保障措施</w:t>
            </w:r>
          </w:p>
        </w:tc>
        <w:tc>
          <w:tcPr>
            <w:tcW w:type="dxa" w:w="831"/>
          </w:tcPr>
          <w:p>
            <w:pPr>
              <w:pStyle w:val="null3"/>
              <w:jc w:val="right"/>
            </w:pPr>
            <w:r>
              <w:rPr/>
              <w:t>1.5000</w:t>
            </w:r>
          </w:p>
        </w:tc>
        <w:tc>
          <w:tcPr>
            <w:tcW w:type="dxa" w:w="4153"/>
          </w:tcPr>
          <w:p>
            <w:pPr>
              <w:pStyle w:val="null3"/>
              <w:jc w:val="left"/>
            </w:pPr>
            <w:r>
              <w:rPr/>
              <w:t>根据供应商提供的安全保障措施和文明施工保障措施进行评分，包括但不限于：①安全生产管理机构保证；②安全管理过程控制的保障措施；③文明施工保障措施等。方案包含的要点齐全无缺漏项、内容与要点相符、每个要点均有展开详细的阐述且能够适用于本项目得1.5分；方案所包含的要点有缺漏、内容与要点相符但仅有纲要、内容简略，未展开详细阐述的得0.5分；未提供的本项不得分。</w:t>
            </w:r>
          </w:p>
        </w:tc>
      </w:tr>
    </w:tbl>
    <w:p>
      <w:pPr>
        <w:pStyle w:val="null3"/>
        <w:jc w:val="left"/>
      </w:pPr>
      <w:r>
        <w:rPr/>
        <w:t>商务部分评分PB 满分为9.0000分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1.业绩</w:t>
            </w:r>
          </w:p>
        </w:tc>
        <w:tc>
          <w:tcPr>
            <w:tcW w:type="dxa" w:w="831"/>
          </w:tcPr>
          <w:p>
            <w:pPr>
              <w:pStyle w:val="null3"/>
              <w:jc w:val="right"/>
            </w:pPr>
            <w:r>
              <w:rPr/>
              <w:t>3.0000</w:t>
            </w:r>
          </w:p>
        </w:tc>
        <w:tc>
          <w:tcPr>
            <w:tcW w:type="dxa" w:w="4153"/>
          </w:tcPr>
          <w:p>
            <w:pPr>
              <w:pStyle w:val="null3"/>
              <w:jc w:val="left"/>
            </w:pPr>
            <w:r>
              <w:rPr/>
              <w:t>根据供应商提供自2021年1月1日起至本次报价截止时间止（日期以合同签订时间为准），供应商独立完成的同类项目业绩进行评分：每提供一项业绩得1分，满分3分。供应商须同时提供中标公告(提供相关网站中标公告的下载网页并注明网址)、中标通知书复印件、采购合同文本复印件，以及能够证明该业绩项目已经采购人验收合格的相关证明文件复印件，提供证明材料不完整的不得分。</w:t>
            </w:r>
          </w:p>
        </w:tc>
      </w:tr>
      <w:tr>
        <w:tc>
          <w:tcPr>
            <w:tcW w:type="dxa" w:w="3322"/>
          </w:tcPr>
          <w:p>
            <w:pPr>
              <w:pStyle w:val="null3"/>
              <w:jc w:val="left"/>
            </w:pPr>
            <w:r>
              <w:rPr/>
              <w:t>2.服务承诺及维护响应计划</w:t>
            </w:r>
          </w:p>
        </w:tc>
        <w:tc>
          <w:tcPr>
            <w:tcW w:type="dxa" w:w="831"/>
          </w:tcPr>
          <w:p>
            <w:pPr>
              <w:pStyle w:val="null3"/>
              <w:jc w:val="right"/>
            </w:pPr>
            <w:r>
              <w:rPr/>
              <w:t>3.0000</w:t>
            </w:r>
          </w:p>
        </w:tc>
        <w:tc>
          <w:tcPr>
            <w:tcW w:type="dxa" w:w="4153"/>
          </w:tcPr>
          <w:p>
            <w:pPr>
              <w:pStyle w:val="null3"/>
              <w:jc w:val="left"/>
            </w:pPr>
            <w:r>
              <w:rPr/>
              <w:t>根据供应商提供的服务承诺及维护响应计划进行评分，包括但不限于：①具体的服务承诺内容；②维护响应计划；③与电力管理部门的停送电协调保障能力等。方案包含的要点齐全无缺漏项、内容与要点相符、每个要点均有展开详细的阐述且能够适用于本项目得3分；方案所包含的要点有缺漏、内容与要点相符但仅有纲要、内容简略，未展开详细阐述的得2分；未提供的本项不得分。</w:t>
            </w:r>
          </w:p>
        </w:tc>
      </w:tr>
      <w:tr>
        <w:tc>
          <w:tcPr>
            <w:tcW w:type="dxa" w:w="3322"/>
          </w:tcPr>
          <w:p>
            <w:pPr>
              <w:pStyle w:val="null3"/>
              <w:jc w:val="left"/>
            </w:pPr>
            <w:r>
              <w:rPr/>
              <w:t>3.技术人员情况及培训方案</w:t>
            </w:r>
          </w:p>
        </w:tc>
        <w:tc>
          <w:tcPr>
            <w:tcW w:type="dxa" w:w="831"/>
          </w:tcPr>
          <w:p>
            <w:pPr>
              <w:pStyle w:val="null3"/>
              <w:jc w:val="right"/>
            </w:pPr>
            <w:r>
              <w:rPr/>
              <w:t>3.0000</w:t>
            </w:r>
          </w:p>
        </w:tc>
        <w:tc>
          <w:tcPr>
            <w:tcW w:type="dxa" w:w="4153"/>
          </w:tcPr>
          <w:p>
            <w:pPr>
              <w:pStyle w:val="null3"/>
              <w:jc w:val="left"/>
            </w:pPr>
            <w:r>
              <w:rPr/>
              <w:t>根据供应商提供的技术人员情况及培训方案进行评分，包括但不限于：①技术人员情况；②技术支持能力；③培训方案等。方案包含的要点齐全无缺漏项、内容与要点相符、每个要点均有展开详细的阐述且能够适用于本项目得3分；方案所包含的要点有缺漏、内容与要点相符但仅有纲要、内容简略，未展开详细阐述的得2分；未提供的本项不得分。</w:t>
            </w:r>
          </w:p>
        </w:tc>
      </w:tr>
    </w:tbl>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sz w:val="28"/>
          <w:b/>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sz w:val="28"/>
          <w:b/>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sz w:val="28"/>
          <w:b/>
        </w:rPr>
        <w:t>第2节 竞争性磋商须知</w:t>
      </w:r>
    </w:p>
    <w:p>
      <w:pPr>
        <w:pStyle w:val="null3"/>
        <w:jc w:val="center"/>
        <w:outlineLvl w:val="2"/>
      </w:pPr>
      <w:r>
        <w:rPr>
          <w:sz w:val="28"/>
          <w:b/>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sz w:val="28"/>
          <w:b/>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sz w:val="28"/>
          <w:b/>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sz w:val="28"/>
          <w:b/>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违反磋商文件中载明“无效响应”或“响应文件无效”条款的规定。</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1、第三章 "三、商务条件"全部内容均为不允许负偏离的实质性要求，不允许负偏离，否则将为无效响应。2、违反磋商文件中载明“无效响应”或“响应文件无效”条款的规定。</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sz w:val="28"/>
          <w:b/>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sz w:val="28"/>
          <w:b/>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sz w:val="28"/>
          <w:b/>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sz w:val="28"/>
          <w:b/>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sz w:val="28"/>
          <w:b/>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sz w:val="36"/>
          <w:b/>
        </w:rPr>
        <w:t>第三章 采购内容及要求</w:t>
      </w:r>
    </w:p>
    <w:p>
      <w:pPr>
        <w:pStyle w:val="null3"/>
        <w:jc w:val="left"/>
        <w:outlineLvl w:val="2"/>
      </w:pPr>
      <w:r>
        <w:rPr>
          <w:sz w:val="28"/>
          <w:b/>
        </w:rPr>
        <w:t>一、（根据本项目实际情况，填写“采购标的”或“项目概况”）</w:t>
      </w:r>
    </w:p>
    <w:p>
      <w:pPr>
        <w:pStyle w:val="null3"/>
        <w:jc w:val="left"/>
      </w:pPr>
      <w:r>
        <w:rPr>
          <w:rFonts w:ascii="宋体" w:hAnsi="宋体" w:cs="宋体" w:eastAsia="宋体"/>
        </w:rPr>
        <w:t>1、福建省福州结核病防治院当前配电站总容量</w:t>
      </w:r>
      <w:r>
        <w:rPr>
          <w:rFonts w:ascii="宋体" w:hAnsi="宋体" w:cs="宋体" w:eastAsia="宋体"/>
          <w:sz w:val="21"/>
        </w:rPr>
        <w:t>8000KVA</w:t>
      </w:r>
      <w:r>
        <w:rPr>
          <w:rFonts w:ascii="宋体" w:hAnsi="宋体" w:cs="宋体" w:eastAsia="宋体"/>
        </w:rPr>
        <w:t>，配电站分设</w:t>
      </w:r>
      <w:r>
        <w:rPr>
          <w:rFonts w:ascii="宋体" w:hAnsi="宋体" w:cs="宋体" w:eastAsia="宋体"/>
        </w:rPr>
        <w:t>4处（1、2、3号配电房，北院区配电房）。包括变压器800KVA×6台、1600KVA×2台、高压柜29面（含保护柜、直流屏）、低压柜58面，柴油发电机组300KW×2台，高压配电房1间、低压配电房4间、发电机房1间及36间分支配电房等。本次招标服务范围为采购方产权供电线路与供电公司高压分界点至采购方配电房低压柜设备及全院范围内的分支配电房，包括但不限于配电房（含分支配电房）及设备的运行值班、巡视、日常检修、耐压试验以及院区内所有三相电缆到配电箱以内的巡查、维护、维修、UPS巡检等，高压配电房1间、低压配电房4间、发电机房1间等标准化建设及环境整治。如因意见建设导致服务范围变更，供应商须无条件配合并不在额外收取费用。</w:t>
      </w:r>
    </w:p>
    <w:p>
      <w:pPr>
        <w:pStyle w:val="null3"/>
        <w:ind w:firstLine="400"/>
        <w:jc w:val="both"/>
      </w:pPr>
      <w:r>
        <w:rPr>
          <w:rFonts w:ascii="宋体" w:hAnsi="宋体" w:cs="宋体" w:eastAsia="宋体"/>
        </w:rPr>
        <w:t>2、</w:t>
      </w:r>
      <w:r>
        <w:rPr>
          <w:rFonts w:ascii="宋体" w:hAnsi="宋体" w:cs="宋体" w:eastAsia="宋体"/>
          <w:shd w:fill="FFFFFF" w:val="clear"/>
        </w:rPr>
        <w:t>服务期限：</w:t>
      </w:r>
      <w:r>
        <w:rPr>
          <w:rFonts w:ascii="宋体" w:hAnsi="宋体" w:cs="宋体" w:eastAsia="宋体"/>
          <w:shd w:fill="FFFFFF" w:val="clear"/>
        </w:rPr>
        <w:t>2年。</w:t>
      </w:r>
    </w:p>
    <w:p>
      <w:pPr>
        <w:pStyle w:val="null3"/>
        <w:jc w:val="left"/>
        <w:outlineLvl w:val="2"/>
      </w:pPr>
      <w:r>
        <w:rPr>
          <w:sz w:val="28"/>
          <w:b/>
        </w:rPr>
        <w:t>二、技术要求</w:t>
      </w:r>
    </w:p>
    <w:p>
      <w:pPr>
        <w:pStyle w:val="null3"/>
        <w:jc w:val="left"/>
      </w:pPr>
      <w:r>
        <w:rPr>
          <w:rFonts w:ascii="宋体" w:hAnsi="宋体" w:cs="宋体" w:eastAsia="宋体"/>
        </w:rPr>
        <w:t>★</w:t>
      </w:r>
      <w:r>
        <w:rPr>
          <w:rFonts w:ascii="宋体" w:hAnsi="宋体" w:cs="宋体" w:eastAsia="宋体"/>
          <w:sz w:val="21"/>
        </w:rPr>
        <w:t>1、服务内容</w:t>
      </w:r>
    </w:p>
    <w:p>
      <w:pPr>
        <w:pStyle w:val="null3"/>
        <w:ind w:firstLine="422"/>
      </w:pPr>
      <w:r>
        <w:rPr>
          <w:rFonts w:ascii="宋体" w:hAnsi="宋体" w:cs="宋体" w:eastAsia="宋体"/>
          <w:sz w:val="21"/>
        </w:rPr>
        <w:t>采购人委托投标人代管的范围是专用变压器客户与供电部门的产权分界点到配电房低压出线柜出线开关之间连接的电气设备以及院区内所有三相电缆到配电箱主开关以内的巡查、维护、维修，全院范围内的分支配电房巡查、维护、维修、</w:t>
      </w:r>
      <w:r>
        <w:rPr>
          <w:rFonts w:ascii="宋体" w:hAnsi="宋体" w:cs="宋体" w:eastAsia="宋体"/>
          <w:sz w:val="21"/>
        </w:rPr>
        <w:t>UPS巡检。具体的项目包括：</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938"/>
        <w:gridCol w:w="4942"/>
        <w:gridCol w:w="1427"/>
      </w:tblGrid>
      <w:tr>
        <w:tc>
          <w:tcPr>
            <w:tcW w:type="dxa" w:w="1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项</w:t>
            </w:r>
            <w:r>
              <w:rPr>
                <w:rFonts w:ascii="宋体" w:hAnsi="宋体" w:cs="宋体" w:eastAsia="宋体"/>
                <w:sz w:val="21"/>
              </w:rPr>
              <w:t xml:space="preserve">   </w:t>
            </w:r>
            <w:r>
              <w:rPr>
                <w:rFonts w:ascii="宋体" w:hAnsi="宋体" w:cs="宋体" w:eastAsia="宋体"/>
                <w:sz w:val="21"/>
              </w:rPr>
              <w:t>目</w:t>
            </w:r>
          </w:p>
        </w:tc>
        <w:tc>
          <w:tcPr>
            <w:tcW w:type="dxa" w:w="4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工作内容</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频</w:t>
            </w:r>
            <w:r>
              <w:rPr>
                <w:rFonts w:ascii="宋体" w:hAnsi="宋体" w:cs="宋体" w:eastAsia="宋体"/>
                <w:sz w:val="21"/>
              </w:rPr>
              <w:t xml:space="preserve">   </w:t>
            </w:r>
            <w:r>
              <w:rPr>
                <w:rFonts w:ascii="宋体" w:hAnsi="宋体" w:cs="宋体" w:eastAsia="宋体"/>
                <w:sz w:val="21"/>
              </w:rPr>
              <w:t>次</w:t>
            </w: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29面高压柜的巡视</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（包含但不限于电流、电压的运行数据记录，检查高压柜是否有保护，是否有异味异响，是否储能）、维护、检修。</w:t>
            </w:r>
          </w:p>
        </w:tc>
        <w:tc>
          <w:tcPr>
            <w:tcW w:type="dxa" w:w="14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1次/小时</w:t>
            </w: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58面低压柜的巡视</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（包含但不限于电流、电压的运行数据记录，检查低压柜是否有保护，是否有异味异响）。维护、检修。</w:t>
            </w:r>
          </w:p>
        </w:tc>
        <w:tc>
          <w:tcPr>
            <w:tcW w:type="dxa" w:w="1427"/>
            <w:vMerge/>
            <w:tcBorders>
              <w:top w:val="none" w:color="000000" w:sz="4"/>
              <w:left w:val="none" w:color="000000" w:sz="4"/>
              <w:bottom w:val="single" w:color="000000" w:sz="4"/>
              <w:right w:val="single" w:color="000000" w:sz="4"/>
            </w:tcBorders>
          </w:tcP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8台干式变压器的巡视</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（包含但不限于变压器三相的温度记录，检查变压器是否有异味异响）、维护、检修，容量：</w:t>
            </w:r>
            <w:r>
              <w:rPr>
                <w:rFonts w:ascii="宋体" w:hAnsi="宋体" w:cs="宋体" w:eastAsia="宋体"/>
                <w:sz w:val="21"/>
              </w:rPr>
              <w:t>8000KVA</w:t>
            </w:r>
          </w:p>
        </w:tc>
        <w:tc>
          <w:tcPr>
            <w:tcW w:type="dxa" w:w="1427"/>
            <w:vMerge/>
            <w:tcBorders>
              <w:top w:val="none" w:color="000000" w:sz="4"/>
              <w:left w:val="none" w:color="000000" w:sz="4"/>
              <w:bottom w:val="single" w:color="000000" w:sz="4"/>
              <w:right w:val="single" w:color="000000" w:sz="4"/>
            </w:tcBorders>
          </w:tcP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4间配电房站房</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环境卫生清洁，房内温、湿度的记录、</w:t>
            </w:r>
          </w:p>
          <w:p>
            <w:pPr>
              <w:pStyle w:val="null3"/>
              <w:ind w:firstLine="422"/>
              <w:jc w:val="center"/>
            </w:pPr>
            <w:r>
              <w:rPr>
                <w:rFonts w:ascii="宋体" w:hAnsi="宋体" w:cs="宋体" w:eastAsia="宋体"/>
                <w:sz w:val="21"/>
              </w:rPr>
              <w:t>检查是否有小动物的空洞，是否有漏水，门窗是否有破损，</w:t>
            </w:r>
          </w:p>
          <w:p>
            <w:pPr>
              <w:pStyle w:val="null3"/>
              <w:ind w:firstLine="422"/>
              <w:jc w:val="center"/>
            </w:pPr>
            <w:r>
              <w:rPr>
                <w:rFonts w:ascii="宋体" w:hAnsi="宋体" w:cs="宋体" w:eastAsia="宋体"/>
                <w:sz w:val="21"/>
              </w:rPr>
              <w:t>灭火器是否过期损坏，绝缘垫是否破损老化。</w:t>
            </w:r>
          </w:p>
        </w:tc>
        <w:tc>
          <w:tcPr>
            <w:tcW w:type="dxa" w:w="1427"/>
            <w:vMerge/>
            <w:tcBorders>
              <w:top w:val="none" w:color="000000" w:sz="4"/>
              <w:left w:val="none" w:color="000000" w:sz="4"/>
              <w:bottom w:val="single" w:color="000000" w:sz="4"/>
              <w:right w:val="single" w:color="000000" w:sz="4"/>
            </w:tcBorders>
          </w:tcP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2台发电机组的巡视</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发电机组巡视、清洁保养、试机、运行检查、运行记录等</w:t>
            </w:r>
          </w:p>
          <w:p>
            <w:pPr>
              <w:pStyle w:val="null3"/>
              <w:ind w:firstLine="422"/>
              <w:jc w:val="center"/>
            </w:pPr>
            <w:r>
              <w:rPr>
                <w:rFonts w:ascii="宋体" w:hAnsi="宋体" w:cs="宋体" w:eastAsia="宋体"/>
                <w:sz w:val="21"/>
              </w:rPr>
              <w:t>（发电机组保养及运行记录表详见附件一）</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rFonts w:ascii="宋体" w:hAnsi="宋体" w:cs="宋体" w:eastAsia="宋体"/>
                <w:sz w:val="21"/>
              </w:rPr>
              <w:t>1次/周</w:t>
            </w: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配电房电气</w:t>
            </w:r>
          </w:p>
          <w:p>
            <w:pPr>
              <w:pStyle w:val="null3"/>
              <w:ind w:firstLine="422"/>
              <w:jc w:val="center"/>
            </w:pPr>
            <w:r>
              <w:rPr>
                <w:rFonts w:ascii="宋体" w:hAnsi="宋体" w:cs="宋体" w:eastAsia="宋体"/>
                <w:sz w:val="21"/>
              </w:rPr>
              <w:t>设备预防性试验</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按国家标准进行预防性试验，</w:t>
            </w:r>
          </w:p>
          <w:p>
            <w:pPr>
              <w:pStyle w:val="null3"/>
              <w:ind w:firstLine="422"/>
              <w:jc w:val="center"/>
            </w:pPr>
            <w:r>
              <w:rPr>
                <w:rFonts w:ascii="宋体" w:hAnsi="宋体" w:cs="宋体" w:eastAsia="宋体"/>
                <w:sz w:val="21"/>
              </w:rPr>
              <w:t>并出具试验的正式报告</w:t>
            </w:r>
          </w:p>
        </w:tc>
        <w:tc>
          <w:tcPr>
            <w:tcW w:type="dxa" w:w="14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rFonts w:ascii="宋体" w:hAnsi="宋体" w:cs="宋体" w:eastAsia="宋体"/>
                <w:sz w:val="21"/>
              </w:rPr>
              <w:t>1次/年</w:t>
            </w: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成像检测</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按国家标准进行低压开关柜红外带成像检测，</w:t>
            </w:r>
          </w:p>
          <w:p>
            <w:pPr>
              <w:pStyle w:val="null3"/>
              <w:ind w:firstLine="422"/>
              <w:jc w:val="center"/>
            </w:pPr>
            <w:r>
              <w:rPr>
                <w:rFonts w:ascii="宋体" w:hAnsi="宋体" w:cs="宋体" w:eastAsia="宋体"/>
                <w:sz w:val="21"/>
              </w:rPr>
              <w:t>并出具检测的正式报告交予采购人。</w:t>
            </w:r>
          </w:p>
        </w:tc>
        <w:tc>
          <w:tcPr>
            <w:tcW w:type="dxa" w:w="1427"/>
            <w:vMerge/>
            <w:tcBorders>
              <w:top w:val="none" w:color="000000" w:sz="4"/>
              <w:left w:val="none" w:color="000000" w:sz="4"/>
              <w:bottom w:val="single" w:color="000000" w:sz="4"/>
              <w:right w:val="single" w:color="000000" w:sz="4"/>
            </w:tcBorders>
          </w:tcP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紫外带电检测</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按国家标准进行线路的紫外带电检测，</w:t>
            </w:r>
          </w:p>
          <w:p>
            <w:pPr>
              <w:pStyle w:val="null3"/>
              <w:ind w:firstLine="422"/>
              <w:jc w:val="center"/>
            </w:pPr>
            <w:r>
              <w:rPr>
                <w:rFonts w:ascii="宋体" w:hAnsi="宋体" w:cs="宋体" w:eastAsia="宋体"/>
                <w:sz w:val="21"/>
              </w:rPr>
              <w:t>并出具检测的正式报告交予采购人。</w:t>
            </w:r>
          </w:p>
        </w:tc>
        <w:tc>
          <w:tcPr>
            <w:tcW w:type="dxa" w:w="1427"/>
            <w:vMerge/>
            <w:tcBorders>
              <w:top w:val="none" w:color="000000" w:sz="4"/>
              <w:left w:val="none" w:color="000000" w:sz="4"/>
              <w:bottom w:val="single" w:color="000000" w:sz="4"/>
              <w:right w:val="single" w:color="000000" w:sz="4"/>
            </w:tcBorders>
          </w:tcP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安全工器具</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rFonts w:ascii="宋体" w:hAnsi="宋体" w:cs="宋体" w:eastAsia="宋体"/>
                <w:sz w:val="21"/>
              </w:rPr>
              <w:t>（一类：绝缘棒、绝缘挡板、便携式接地线；二类：高压绝缘靴、高压绝缘手套、高压验电器等）按国家标准进行预防性试验，并出具试验的正式报告备检。</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一类：</w:t>
            </w:r>
            <w:r>
              <w:rPr>
                <w:rFonts w:ascii="宋体" w:hAnsi="宋体" w:cs="宋体" w:eastAsia="宋体"/>
                <w:sz w:val="21"/>
              </w:rPr>
              <w:t>1次/年</w:t>
            </w:r>
          </w:p>
          <w:p>
            <w:pPr>
              <w:pStyle w:val="null3"/>
              <w:ind w:firstLine="422"/>
              <w:jc w:val="center"/>
            </w:pPr>
            <w:r>
              <w:rPr>
                <w:rFonts w:ascii="宋体" w:hAnsi="宋体" w:cs="宋体" w:eastAsia="宋体"/>
                <w:sz w:val="21"/>
              </w:rPr>
              <w:t>二类：</w:t>
            </w:r>
            <w:r>
              <w:rPr>
                <w:rFonts w:ascii="宋体" w:hAnsi="宋体" w:cs="宋体" w:eastAsia="宋体"/>
                <w:sz w:val="21"/>
              </w:rPr>
              <w:t>1次/半年</w:t>
            </w: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发电机组维保</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发电机组三清保养</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1次/年</w:t>
            </w: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其他</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院区内所有三相电缆到配电箱</w:t>
            </w:r>
            <w:r>
              <w:rPr>
                <w:rFonts w:ascii="宋体" w:hAnsi="宋体" w:cs="宋体" w:eastAsia="宋体"/>
                <w:sz w:val="21"/>
              </w:rPr>
              <w:t>/柜主开关以内巡查、维护、维修并做好记录</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1次/周</w:t>
            </w: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消防电气检测</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院区内电气设备消防检测，并出具检测的正式报告交予采购人。</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1次/年</w:t>
            </w: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全院范围内的分支配电房巡查</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工作内容</w:t>
            </w:r>
            <w:r>
              <w:rPr>
                <w:rFonts w:ascii="宋体" w:hAnsi="宋体" w:cs="宋体" w:eastAsia="宋体"/>
                <w:sz w:val="21"/>
              </w:rPr>
              <w:t>;包括但不限于照明、开关箱（柜）是否完好。空气开关、接线端子是否接触良好及室内卫生。</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每周一次</w:t>
            </w:r>
          </w:p>
        </w:tc>
      </w:tr>
      <w:tr>
        <w:tc>
          <w:tcPr>
            <w:tcW w:type="dxa" w:w="1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UPS巡检</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UPS巡检、运行环境检查、设备外观检查、运行参数记录</w:t>
            </w:r>
          </w:p>
          <w:p>
            <w:pPr>
              <w:pStyle w:val="null3"/>
              <w:ind w:firstLine="422"/>
              <w:jc w:val="center"/>
            </w:pPr>
            <w:r>
              <w:rPr>
                <w:rFonts w:ascii="宋体" w:hAnsi="宋体" w:cs="宋体" w:eastAsia="宋体"/>
                <w:sz w:val="21"/>
              </w:rPr>
              <w:t>（</w:t>
            </w:r>
            <w:r>
              <w:rPr>
                <w:rFonts w:ascii="宋体" w:hAnsi="宋体" w:cs="宋体" w:eastAsia="宋体"/>
                <w:sz w:val="21"/>
              </w:rPr>
              <w:t>UPS巡检与预防性维护记录表详见附件二）</w:t>
            </w: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rPr>
              <w:t>每周一次</w:t>
            </w:r>
          </w:p>
        </w:tc>
      </w:tr>
    </w:tbl>
    <w:p>
      <w:pPr>
        <w:pStyle w:val="null3"/>
      </w:pPr>
      <w:r>
        <w:rPr/>
        <w:t xml:space="preserve"> </w:t>
      </w:r>
    </w:p>
    <w:p>
      <w:pPr>
        <w:pStyle w:val="null3"/>
      </w:pPr>
      <w:r>
        <w:rPr>
          <w:rFonts w:ascii="宋体" w:hAnsi="宋体" w:cs="宋体" w:eastAsia="宋体"/>
          <w:sz w:val="21"/>
        </w:rPr>
        <w:t>2、电力运维服务要求</w:t>
      </w:r>
    </w:p>
    <w:p>
      <w:pPr>
        <w:pStyle w:val="null3"/>
        <w:ind w:firstLine="420"/>
      </w:pPr>
      <w:r>
        <w:rPr>
          <w:rFonts w:ascii="宋体" w:hAnsi="宋体" w:cs="宋体" w:eastAsia="宋体"/>
          <w:sz w:val="21"/>
        </w:rPr>
        <w:t>2.1在合同期间，若因医院建设需要对配电站房进行扩容改造或内部设施设备改造，若非投标人承担改造工作，在其他第三方单位进场施工改造期间，投标人需无条件配合采购人安排人员进行现场监管，并在施工结束后配合采购人进行验收。（评审项1）</w:t>
      </w:r>
    </w:p>
    <w:p>
      <w:pPr>
        <w:pStyle w:val="null3"/>
        <w:ind w:firstLine="420"/>
      </w:pPr>
      <w:r>
        <w:rPr>
          <w:rFonts w:ascii="宋体" w:hAnsi="宋体" w:cs="宋体" w:eastAsia="宋体"/>
          <w:sz w:val="21"/>
        </w:rPr>
        <w:t>★2.2本服务项目采用人工及零配件全保服务方式，投标人在维保过程中涉及的所有费用（含人工费、维修费、差旅费、零配件材料费等）均由投标人承担。维修更换所需的设备零部件必须是原厂家原装零部件，若设备原品牌工厂已停止生产相应型号的零配件，需由投标人与采购人沟通协商后，经采购人同意方能使用其他厂家的零配件。</w:t>
      </w:r>
    </w:p>
    <w:p>
      <w:pPr>
        <w:pStyle w:val="null3"/>
        <w:ind w:firstLine="420"/>
      </w:pPr>
      <w:r>
        <w:rPr>
          <w:rFonts w:ascii="宋体" w:hAnsi="宋体" w:cs="宋体" w:eastAsia="宋体"/>
          <w:sz w:val="21"/>
        </w:rPr>
        <w:t>2.3服务期间如遇采购人承担公共卫生任务，投标人派驻采购人的运维人员须无条件按采购人院感要求进行管理，包括但不限于进行相关检验、监测、采取个人防护措施等，相关费用由投标人自行承担。（评审项2）</w:t>
      </w:r>
    </w:p>
    <w:p>
      <w:pPr>
        <w:pStyle w:val="null3"/>
        <w:ind w:firstLine="420"/>
      </w:pPr>
      <w:r>
        <w:rPr>
          <w:rFonts w:ascii="宋体" w:hAnsi="宋体" w:cs="宋体" w:eastAsia="宋体"/>
        </w:rPr>
        <w:t>★</w:t>
      </w:r>
      <w:r>
        <w:rPr>
          <w:rFonts w:ascii="宋体" w:hAnsi="宋体" w:cs="宋体" w:eastAsia="宋体"/>
          <w:sz w:val="21"/>
        </w:rPr>
        <w:t>2.4接受地方电力主管部门的监督和管理，接受采购人的监督和检查。不得擅自改变代管电气设备设施的使用功能，如需改建、扩建等须经采购人同意后方可实施。依据国家卫生健康委员会《医疗和疾控机构后勤安全生产工作管理指南》要求，安排双人双岗24小时日常值班及日常巡视（每天每班人员工作时长应符合《中华人民共和国劳动法》相关规定），组建专职运维队伍（其中至少包含1名项目负责人、1名技术负责人、1名用电大数据专业分析员）。</w:t>
      </w:r>
    </w:p>
    <w:p>
      <w:pPr>
        <w:pStyle w:val="null3"/>
        <w:ind w:firstLine="420"/>
      </w:pPr>
      <w:r>
        <w:rPr>
          <w:rFonts w:ascii="宋体" w:hAnsi="宋体" w:cs="宋体" w:eastAsia="宋体"/>
          <w:sz w:val="21"/>
        </w:rPr>
        <w:t>2.5项目负责人除了负责日常维保工作外，还需要承担运维服务过程中的管理工作，技术负责人除了负责日常维保工作外，还需要承担技术配合、技术指导工作，其余六名按三班倒排班为配电房运维日常工作人员。（评审项3）</w:t>
      </w:r>
    </w:p>
    <w:p>
      <w:pPr>
        <w:pStyle w:val="null3"/>
        <w:ind w:firstLine="420"/>
      </w:pPr>
      <w:r>
        <w:rPr>
          <w:rFonts w:ascii="宋体" w:hAnsi="宋体" w:cs="宋体" w:eastAsia="宋体"/>
          <w:sz w:val="21"/>
        </w:rPr>
        <w:t>2.6运维人员需具备三年或以上工作经验，严禁值班运维人员疲劳上岗，带病上岗，酒后上岗。（评审项4）</w:t>
      </w:r>
    </w:p>
    <w:p>
      <w:pPr>
        <w:pStyle w:val="null3"/>
        <w:ind w:firstLine="420"/>
      </w:pPr>
      <w:r>
        <w:rPr>
          <w:rFonts w:ascii="宋体" w:hAnsi="宋体" w:cs="宋体" w:eastAsia="宋体"/>
        </w:rPr>
        <w:t>▲</w:t>
      </w:r>
      <w:r>
        <w:rPr>
          <w:rFonts w:ascii="宋体" w:hAnsi="宋体" w:cs="宋体" w:eastAsia="宋体"/>
          <w:sz w:val="21"/>
          <w:b/>
        </w:rPr>
        <w:t>2.7项目负责人需持证上岗，要求如下：</w:t>
      </w:r>
    </w:p>
    <w:p>
      <w:pPr>
        <w:pStyle w:val="null3"/>
        <w:ind w:firstLine="420"/>
      </w:pPr>
      <w:r>
        <w:rPr>
          <w:rFonts w:ascii="宋体" w:hAnsi="宋体" w:cs="宋体" w:eastAsia="宋体"/>
          <w:sz w:val="21"/>
        </w:rPr>
        <w:t>2.7.1本科及以上学历；</w:t>
      </w:r>
    </w:p>
    <w:p>
      <w:pPr>
        <w:pStyle w:val="null3"/>
        <w:ind w:firstLine="400"/>
        <w:jc w:val="both"/>
      </w:pPr>
      <w:r>
        <w:rPr>
          <w:rFonts w:ascii="宋体" w:hAnsi="宋体" w:cs="宋体" w:eastAsia="宋体"/>
        </w:rPr>
        <w:t>2.7.2具备有效的安全生产考核合格证书（B证）；</w:t>
      </w:r>
    </w:p>
    <w:p>
      <w:pPr>
        <w:pStyle w:val="null3"/>
        <w:ind w:firstLine="420"/>
      </w:pPr>
      <w:r>
        <w:rPr>
          <w:rFonts w:ascii="宋体" w:hAnsi="宋体" w:cs="宋体" w:eastAsia="宋体"/>
          <w:sz w:val="21"/>
        </w:rPr>
        <w:t>2.7.3电力专业高级工程师职称；</w:t>
      </w:r>
    </w:p>
    <w:p>
      <w:pPr>
        <w:pStyle w:val="null3"/>
        <w:ind w:firstLine="420"/>
      </w:pPr>
      <w:r>
        <w:rPr>
          <w:rFonts w:ascii="宋体" w:hAnsi="宋体" w:cs="宋体" w:eastAsia="宋体"/>
          <w:sz w:val="21"/>
        </w:rPr>
        <w:t>2.7.4有效期内的特种作业操作证（作业类别为电工作业，准操项目为：高压电工作业）；</w:t>
      </w:r>
    </w:p>
    <w:p>
      <w:pPr>
        <w:pStyle w:val="null3"/>
        <w:ind w:firstLine="420"/>
      </w:pPr>
      <w:r>
        <w:rPr>
          <w:rFonts w:ascii="宋体" w:hAnsi="宋体" w:cs="宋体" w:eastAsia="宋体"/>
          <w:sz w:val="21"/>
        </w:rPr>
        <w:t>2.7.5有效期内的特种作业操作证（作业类别为电工作业，准操项目为：低压电工作业）；</w:t>
      </w:r>
    </w:p>
    <w:p>
      <w:pPr>
        <w:pStyle w:val="null3"/>
        <w:ind w:firstLine="420"/>
      </w:pPr>
      <w:r>
        <w:rPr>
          <w:rFonts w:ascii="宋体" w:hAnsi="宋体" w:cs="宋体" w:eastAsia="宋体"/>
          <w:sz w:val="21"/>
        </w:rPr>
        <w:t>2.7.6有效期内的特种作业操作证（作业类别为电工作业，准操项目为：电力电缆作业）；</w:t>
      </w:r>
    </w:p>
    <w:p>
      <w:pPr>
        <w:pStyle w:val="null3"/>
        <w:ind w:firstLine="420"/>
      </w:pPr>
      <w:r>
        <w:rPr>
          <w:rFonts w:ascii="宋体" w:hAnsi="宋体" w:cs="宋体" w:eastAsia="宋体"/>
          <w:sz w:val="21"/>
        </w:rPr>
        <w:t>2.7.7有效期内的特种作业操作证（作业类别为电工作业，准操项目为：电气试验作业）；</w:t>
      </w:r>
    </w:p>
    <w:p>
      <w:pPr>
        <w:pStyle w:val="null3"/>
        <w:ind w:firstLine="420"/>
      </w:pPr>
      <w:r>
        <w:rPr>
          <w:rFonts w:ascii="宋体" w:hAnsi="宋体" w:cs="宋体" w:eastAsia="宋体"/>
          <w:sz w:val="21"/>
        </w:rPr>
        <w:t>2.7.8有效期内的特种作业操作证（作业类别为电工作业，准操项目为：继电保护作业）。</w:t>
      </w:r>
    </w:p>
    <w:p>
      <w:pPr>
        <w:pStyle w:val="null3"/>
        <w:ind w:firstLine="420"/>
      </w:pPr>
      <w:r>
        <w:rPr>
          <w:rFonts w:ascii="宋体" w:hAnsi="宋体" w:cs="宋体" w:eastAsia="宋体"/>
          <w:sz w:val="21"/>
        </w:rPr>
        <w:t>注：</w:t>
      </w:r>
    </w:p>
    <w:p>
      <w:pPr>
        <w:pStyle w:val="null3"/>
        <w:ind w:firstLine="420"/>
      </w:pPr>
      <w:r>
        <w:rPr>
          <w:rFonts w:ascii="宋体" w:hAnsi="宋体" w:cs="宋体" w:eastAsia="宋体"/>
          <w:sz w:val="21"/>
        </w:rPr>
        <w:t>①投标时需提供相关证书复印件、身份证复印件以及投标截止时间前6个月内（不含投标截止时间的当月）任意一个月投标人为其缴纳社保的证明材料。</w:t>
      </w:r>
    </w:p>
    <w:p>
      <w:pPr>
        <w:pStyle w:val="null3"/>
        <w:ind w:firstLine="420"/>
      </w:pPr>
      <w:r>
        <w:rPr>
          <w:rFonts w:ascii="宋体" w:hAnsi="宋体" w:cs="宋体" w:eastAsia="宋体"/>
          <w:sz w:val="21"/>
        </w:rPr>
        <w:t>②电力专业指电力工程、电力工程技术、电力电气、发电厂及电力系统、输变电及其自动化、输变电及用电工程等专业，专业以职称证书上登记的专业为准。若职称证书上未体现专业的，以毕业证书上的专业为准。</w:t>
      </w:r>
    </w:p>
    <w:p>
      <w:pPr>
        <w:pStyle w:val="null3"/>
        <w:ind w:firstLine="420"/>
      </w:pPr>
      <w:r>
        <w:rPr>
          <w:rFonts w:ascii="宋体" w:hAnsi="宋体" w:cs="宋体" w:eastAsia="宋体"/>
        </w:rPr>
        <w:t>▲</w:t>
      </w:r>
      <w:r>
        <w:rPr>
          <w:rFonts w:ascii="宋体" w:hAnsi="宋体" w:cs="宋体" w:eastAsia="宋体"/>
          <w:sz w:val="21"/>
        </w:rPr>
        <w:t>2.8技术负责人需持证上岗，要求如下：</w:t>
      </w:r>
    </w:p>
    <w:p>
      <w:pPr>
        <w:pStyle w:val="null3"/>
        <w:ind w:firstLine="420"/>
      </w:pPr>
      <w:r>
        <w:rPr>
          <w:rFonts w:ascii="宋体" w:hAnsi="宋体" w:cs="宋体" w:eastAsia="宋体"/>
          <w:sz w:val="21"/>
        </w:rPr>
        <w:t>2.8.1本科及以上学历；</w:t>
      </w:r>
    </w:p>
    <w:p>
      <w:pPr>
        <w:pStyle w:val="null3"/>
        <w:ind w:firstLine="420"/>
      </w:pPr>
      <w:r>
        <w:rPr>
          <w:rFonts w:ascii="宋体" w:hAnsi="宋体" w:cs="宋体" w:eastAsia="宋体"/>
          <w:sz w:val="21"/>
        </w:rPr>
        <w:t>2.8.2电力专业中级及以上工程师职称；</w:t>
      </w:r>
    </w:p>
    <w:p>
      <w:pPr>
        <w:pStyle w:val="null3"/>
        <w:ind w:firstLine="420"/>
      </w:pPr>
      <w:r>
        <w:rPr>
          <w:rFonts w:ascii="宋体" w:hAnsi="宋体" w:cs="宋体" w:eastAsia="宋体"/>
          <w:sz w:val="21"/>
        </w:rPr>
        <w:t>2.8.3有效期内的特种作业操作证（作业类别为电工作业，准操项目为：高压电工作业）；</w:t>
      </w:r>
    </w:p>
    <w:p>
      <w:pPr>
        <w:pStyle w:val="null3"/>
        <w:ind w:firstLine="420"/>
      </w:pPr>
      <w:r>
        <w:rPr>
          <w:rFonts w:ascii="宋体" w:hAnsi="宋体" w:cs="宋体" w:eastAsia="宋体"/>
          <w:sz w:val="21"/>
        </w:rPr>
        <w:t>2.8.4有效期内的特种作业操作证（作业类别为电工作业，准操项目为：低压电工作业）；</w:t>
      </w:r>
    </w:p>
    <w:p>
      <w:pPr>
        <w:pStyle w:val="null3"/>
        <w:ind w:firstLine="420"/>
      </w:pPr>
      <w:r>
        <w:rPr>
          <w:rFonts w:ascii="宋体" w:hAnsi="宋体" w:cs="宋体" w:eastAsia="宋体"/>
          <w:sz w:val="21"/>
        </w:rPr>
        <w:t>2.8.5有效期内的特种作业操作证（作业类别为电工作业，准操项目为：电力电缆作业）；</w:t>
      </w:r>
    </w:p>
    <w:p>
      <w:pPr>
        <w:pStyle w:val="null3"/>
        <w:ind w:firstLine="420"/>
      </w:pPr>
      <w:r>
        <w:rPr>
          <w:rFonts w:ascii="宋体" w:hAnsi="宋体" w:cs="宋体" w:eastAsia="宋体"/>
          <w:sz w:val="21"/>
        </w:rPr>
        <w:t>2.8.6有效期内的特种作业操作证（作业类别为电工作业，准操项目为：电气试验作业）；</w:t>
      </w:r>
    </w:p>
    <w:p>
      <w:pPr>
        <w:pStyle w:val="null3"/>
        <w:ind w:firstLine="420"/>
      </w:pPr>
      <w:r>
        <w:rPr>
          <w:rFonts w:ascii="宋体" w:hAnsi="宋体" w:cs="宋体" w:eastAsia="宋体"/>
          <w:sz w:val="21"/>
        </w:rPr>
        <w:t>2.8.7有效期内的特种作业操作证（作业类别为电工作业，准操项目为：继电保护作业）。</w:t>
      </w:r>
    </w:p>
    <w:p>
      <w:pPr>
        <w:pStyle w:val="null3"/>
        <w:ind w:firstLine="420"/>
      </w:pPr>
      <w:r>
        <w:rPr>
          <w:rFonts w:ascii="宋体" w:hAnsi="宋体" w:cs="宋体" w:eastAsia="宋体"/>
          <w:sz w:val="21"/>
        </w:rPr>
        <w:t>注：</w:t>
      </w:r>
    </w:p>
    <w:p>
      <w:pPr>
        <w:pStyle w:val="null3"/>
        <w:ind w:firstLine="420"/>
      </w:pPr>
      <w:r>
        <w:rPr>
          <w:rFonts w:ascii="宋体" w:hAnsi="宋体" w:cs="宋体" w:eastAsia="宋体"/>
          <w:sz w:val="21"/>
        </w:rPr>
        <w:t>①投标时需提供相关证书复印件、身份证复印件以及投标截止时间前6个月内（不含投标截止时间的当月）任意一个月投标人为其缴纳社保的证明材料。</w:t>
      </w:r>
    </w:p>
    <w:p>
      <w:pPr>
        <w:pStyle w:val="null3"/>
        <w:ind w:firstLine="420"/>
      </w:pPr>
      <w:r>
        <w:rPr>
          <w:rFonts w:ascii="宋体" w:hAnsi="宋体" w:cs="宋体" w:eastAsia="宋体"/>
          <w:sz w:val="21"/>
        </w:rPr>
        <w:t>②电力专业指电力工程、电力工程技术、电力电气、发电厂及电力系统、输变电及其自动化、输变电及用电工程等专业，专业以职称证书上登记的专业为准。若职称证书上未体现专业的，以毕业证书上的专业为准。</w:t>
      </w:r>
    </w:p>
    <w:p>
      <w:pPr>
        <w:pStyle w:val="null3"/>
        <w:ind w:firstLine="420"/>
      </w:pPr>
      <w:r>
        <w:rPr>
          <w:rFonts w:ascii="宋体" w:hAnsi="宋体" w:cs="宋体" w:eastAsia="宋体"/>
        </w:rPr>
        <w:t>▲</w:t>
      </w:r>
      <w:r>
        <w:rPr>
          <w:rFonts w:ascii="宋体" w:hAnsi="宋体" w:cs="宋体" w:eastAsia="宋体"/>
          <w:sz w:val="21"/>
        </w:rPr>
        <w:t>2.9投标人应提供1名用电大数据专业分析员，必须持证上岗，要求如下：</w:t>
      </w:r>
    </w:p>
    <w:p>
      <w:pPr>
        <w:pStyle w:val="null3"/>
        <w:ind w:firstLine="420"/>
      </w:pPr>
      <w:r>
        <w:rPr>
          <w:rFonts w:ascii="宋体" w:hAnsi="宋体" w:cs="宋体" w:eastAsia="宋体"/>
          <w:sz w:val="21"/>
        </w:rPr>
        <w:t>2.9.1本科及以上学历；</w:t>
      </w:r>
    </w:p>
    <w:p>
      <w:pPr>
        <w:pStyle w:val="null3"/>
        <w:ind w:firstLine="420"/>
      </w:pPr>
      <w:r>
        <w:rPr>
          <w:rFonts w:ascii="宋体" w:hAnsi="宋体" w:cs="宋体" w:eastAsia="宋体"/>
          <w:sz w:val="21"/>
        </w:rPr>
        <w:t>2.9.2机电或电力专业高级工程师职称；</w:t>
      </w:r>
    </w:p>
    <w:p>
      <w:pPr>
        <w:pStyle w:val="null3"/>
        <w:ind w:firstLine="420"/>
      </w:pPr>
      <w:r>
        <w:rPr>
          <w:rFonts w:ascii="宋体" w:hAnsi="宋体" w:cs="宋体" w:eastAsia="宋体"/>
          <w:sz w:val="21"/>
        </w:rPr>
        <w:t>2.9.3有效的注册电气工程师（供配电或发输变电）证书，经年检有效并注册在本公司。</w:t>
      </w:r>
    </w:p>
    <w:p>
      <w:pPr>
        <w:pStyle w:val="null3"/>
        <w:ind w:firstLine="420"/>
      </w:pPr>
      <w:r>
        <w:rPr>
          <w:rFonts w:ascii="宋体" w:hAnsi="宋体" w:cs="宋体" w:eastAsia="宋体"/>
          <w:sz w:val="21"/>
        </w:rPr>
        <w:t>注：投标时需提供相关证书复印件、身份证复印件以及投标截止时间前</w:t>
      </w:r>
      <w:r>
        <w:rPr>
          <w:rFonts w:ascii="宋体" w:hAnsi="宋体" w:cs="宋体" w:eastAsia="宋体"/>
          <w:sz w:val="21"/>
        </w:rPr>
        <w:t>6个月内（不含投标截止时间的当月）任意一个月投标人为其缴纳社保的证明材料。</w:t>
      </w:r>
    </w:p>
    <w:p>
      <w:pPr>
        <w:pStyle w:val="null3"/>
        <w:ind w:firstLine="420"/>
      </w:pPr>
      <w:r>
        <w:rPr>
          <w:rFonts w:ascii="宋体" w:hAnsi="宋体" w:cs="宋体" w:eastAsia="宋体"/>
        </w:rPr>
        <w:t>▲</w:t>
      </w:r>
      <w:r>
        <w:rPr>
          <w:rFonts w:ascii="宋体" w:hAnsi="宋体" w:cs="宋体" w:eastAsia="宋体"/>
          <w:sz w:val="21"/>
        </w:rPr>
        <w:t>2.10值班运维人员（6名）必须持证上岗，要求如下：</w:t>
      </w:r>
    </w:p>
    <w:p>
      <w:pPr>
        <w:pStyle w:val="null3"/>
        <w:ind w:firstLine="420"/>
      </w:pPr>
      <w:r>
        <w:rPr>
          <w:rFonts w:ascii="宋体" w:hAnsi="宋体" w:cs="宋体" w:eastAsia="宋体"/>
          <w:sz w:val="21"/>
        </w:rPr>
        <w:t>2.10.1值班人员需同时具备有效期内的特种作业操作证（作业类别为电工作业，准操项目为高压电工作业、低压电工作业）；</w:t>
      </w:r>
    </w:p>
    <w:p>
      <w:pPr>
        <w:pStyle w:val="null3"/>
        <w:ind w:firstLine="420"/>
      </w:pPr>
      <w:r>
        <w:rPr>
          <w:rFonts w:ascii="宋体" w:hAnsi="宋体" w:cs="宋体" w:eastAsia="宋体"/>
          <w:sz w:val="21"/>
        </w:rPr>
        <w:t>2.10.2每班次值班人员至少1人须累计具备“高压电工作业、低压电工作业、电力电缆作业、电气试验作业、继电保护作业”5个准操项目。</w:t>
      </w:r>
    </w:p>
    <w:p>
      <w:pPr>
        <w:pStyle w:val="null3"/>
        <w:ind w:firstLine="420"/>
      </w:pPr>
      <w:r>
        <w:rPr>
          <w:rFonts w:ascii="宋体" w:hAnsi="宋体" w:cs="宋体" w:eastAsia="宋体"/>
          <w:sz w:val="21"/>
        </w:rPr>
        <w:t>2.10.3值班人员中有≥3名人员具备生产考核合格证书（B证或C证），且每班次（6名人员3班倒排班）值班人员至少1人须有1名具备生产考核合格证书（安全员C证）；</w:t>
      </w:r>
    </w:p>
    <w:p>
      <w:pPr>
        <w:pStyle w:val="null3"/>
        <w:ind w:firstLine="420"/>
      </w:pPr>
      <w:r>
        <w:rPr>
          <w:rFonts w:ascii="宋体" w:hAnsi="宋体" w:cs="宋体" w:eastAsia="宋体"/>
          <w:sz w:val="21"/>
        </w:rPr>
        <w:t>2.10.4值班人员中有≥3名人员具有电力专业中级及以上工程师职称证书，且每班次（6名人员3班倒排班）值班人员至少1人成员具有电力专业中级及以上工程师职称证书。</w:t>
      </w:r>
    </w:p>
    <w:p>
      <w:pPr>
        <w:pStyle w:val="null3"/>
        <w:ind w:firstLine="420"/>
      </w:pPr>
      <w:r>
        <w:rPr>
          <w:rFonts w:ascii="宋体" w:hAnsi="宋体" w:cs="宋体" w:eastAsia="宋体"/>
          <w:sz w:val="21"/>
        </w:rPr>
        <w:t>注：</w:t>
      </w:r>
    </w:p>
    <w:p>
      <w:pPr>
        <w:pStyle w:val="null3"/>
        <w:ind w:firstLine="420"/>
      </w:pPr>
      <w:r>
        <w:rPr>
          <w:rFonts w:ascii="宋体" w:hAnsi="宋体" w:cs="宋体" w:eastAsia="宋体"/>
          <w:sz w:val="21"/>
        </w:rPr>
        <w:t>①投标时需提供相关证书复印件、身份证复印件以及投标截止时间前6个月内（不含投标截止时间的当月）任意一个月投标人为其缴纳社保的证明材料。</w:t>
      </w:r>
    </w:p>
    <w:p>
      <w:pPr>
        <w:pStyle w:val="null3"/>
        <w:ind w:firstLine="420"/>
      </w:pPr>
      <w:r>
        <w:rPr>
          <w:rFonts w:ascii="宋体" w:hAnsi="宋体" w:cs="宋体" w:eastAsia="宋体"/>
          <w:sz w:val="21"/>
        </w:rPr>
        <w:t>②电力专业指电力工程、电力工程技术、电力电气、发电厂及电力系统、输变电及其自动化、输变电及用电工程等专业，专业以职称证书上登记的专业为准。若职称证书上未体现专业的，以毕业证书上的专业为准。</w:t>
      </w:r>
    </w:p>
    <w:p>
      <w:pPr>
        <w:pStyle w:val="null3"/>
        <w:ind w:firstLine="420"/>
      </w:pPr>
      <w:r>
        <w:rPr>
          <w:rFonts w:ascii="宋体" w:hAnsi="宋体" w:cs="宋体" w:eastAsia="宋体"/>
          <w:sz w:val="21"/>
        </w:rPr>
        <w:t>2.11投标人需为派驻的运维人员购买意外伤害险，在服务本项目时因投标人原因导致发生安全事故，由投标人承担一切责任。（评审项5）</w:t>
      </w:r>
    </w:p>
    <w:p>
      <w:pPr>
        <w:pStyle w:val="null3"/>
        <w:ind w:firstLine="420"/>
      </w:pPr>
      <w:r>
        <w:rPr>
          <w:rFonts w:ascii="宋体" w:hAnsi="宋体" w:cs="宋体" w:eastAsia="宋体"/>
        </w:rPr>
        <w:t>▲</w:t>
      </w:r>
      <w:r>
        <w:rPr>
          <w:rFonts w:ascii="宋体" w:hAnsi="宋体" w:cs="宋体" w:eastAsia="宋体"/>
          <w:sz w:val="21"/>
        </w:rPr>
        <w:t>2.12投标人不得擅自更换值班运维人员，如需更换人员须经采购人同意后方可实施。托管期间，发现有工作能力不过关、不服从采购人管理的值班运维人员，采购人有权要求投标人无条件更换人员。</w:t>
      </w:r>
    </w:p>
    <w:p>
      <w:pPr>
        <w:pStyle w:val="null3"/>
        <w:ind w:firstLine="420"/>
      </w:pPr>
      <w:r>
        <w:rPr>
          <w:rFonts w:ascii="宋体" w:hAnsi="宋体" w:cs="宋体" w:eastAsia="宋体"/>
          <w:sz w:val="21"/>
        </w:rPr>
        <w:t>2.13投标人需购买雇主责任险。（评审项6）</w:t>
      </w:r>
    </w:p>
    <w:p>
      <w:pPr>
        <w:pStyle w:val="null3"/>
        <w:ind w:firstLine="420"/>
      </w:pPr>
      <w:r>
        <w:rPr>
          <w:rFonts w:ascii="宋体" w:hAnsi="宋体" w:cs="宋体" w:eastAsia="宋体"/>
          <w:sz w:val="21"/>
        </w:rPr>
        <w:t>2.14要求值班运维人员每1小时对高、低压配电设备的运行情况、负载变化、运行环境安全等因素进行巡视、记录。若发现异常情况应及时向采购人进行汇报。（评审项7）</w:t>
      </w:r>
    </w:p>
    <w:p>
      <w:pPr>
        <w:pStyle w:val="null3"/>
        <w:ind w:firstLine="420"/>
      </w:pPr>
      <w:r>
        <w:rPr>
          <w:rFonts w:ascii="宋体" w:hAnsi="宋体" w:cs="宋体" w:eastAsia="宋体"/>
          <w:sz w:val="21"/>
        </w:rPr>
        <w:t>2.15值班运维人员在接收采购人的倒闸操作指令后，对倒闸操作的项目进行正确记录。（评审项8）</w:t>
      </w:r>
    </w:p>
    <w:p>
      <w:pPr>
        <w:pStyle w:val="null3"/>
        <w:ind w:firstLine="420"/>
      </w:pPr>
      <w:r>
        <w:rPr>
          <w:rFonts w:ascii="宋体" w:hAnsi="宋体" w:cs="宋体" w:eastAsia="宋体"/>
          <w:sz w:val="21"/>
        </w:rPr>
        <w:t>2.16倒闸操作时应严格执行相关操作规程，实行一人监护，一人操作的原则，在操作时须配备相关安全用具。（评审项9）</w:t>
      </w:r>
    </w:p>
    <w:p>
      <w:pPr>
        <w:pStyle w:val="null3"/>
        <w:ind w:firstLine="420"/>
      </w:pPr>
      <w:r>
        <w:rPr>
          <w:rFonts w:ascii="宋体" w:hAnsi="宋体" w:cs="宋体" w:eastAsia="宋体"/>
          <w:sz w:val="21"/>
        </w:rPr>
        <w:t>2.17倒闸操作结束，应向采购人进行汇报，并将倒闸情况记录在运行日志中。（评审项10）</w:t>
      </w:r>
    </w:p>
    <w:p>
      <w:pPr>
        <w:pStyle w:val="null3"/>
        <w:ind w:firstLine="420"/>
      </w:pPr>
      <w:r>
        <w:rPr>
          <w:rFonts w:ascii="宋体" w:hAnsi="宋体" w:cs="宋体" w:eastAsia="宋体"/>
          <w:sz w:val="21"/>
        </w:rPr>
        <w:t>2.18在市电出现突发停电时，运维值班人员应第一时间切换至备用回路上（3分钟内完成）或启动发电机组（10分钟内完成）来保障正常供电。（评审项11）</w:t>
      </w:r>
    </w:p>
    <w:p>
      <w:pPr>
        <w:pStyle w:val="null3"/>
        <w:ind w:firstLine="420"/>
      </w:pPr>
      <w:r>
        <w:rPr>
          <w:rFonts w:ascii="宋体" w:hAnsi="宋体" w:cs="宋体" w:eastAsia="宋体"/>
          <w:sz w:val="21"/>
        </w:rPr>
        <w:t>2.19投标人应向采购人提供配电房抢修应急预案、供电系统紧急重大事故处理应急预案、停电和突发停电应急程序等。（评审项12）</w:t>
      </w:r>
    </w:p>
    <w:p>
      <w:pPr>
        <w:pStyle w:val="null3"/>
        <w:ind w:firstLine="420"/>
      </w:pPr>
      <w:r>
        <w:rPr>
          <w:rFonts w:ascii="宋体" w:hAnsi="宋体" w:cs="宋体" w:eastAsia="宋体"/>
        </w:rPr>
        <w:t>▲</w:t>
      </w:r>
      <w:r>
        <w:rPr>
          <w:rFonts w:ascii="宋体" w:hAnsi="宋体" w:cs="宋体" w:eastAsia="宋体"/>
          <w:sz w:val="21"/>
        </w:rPr>
        <w:t>2.20投标人应有抢修应急方案及后备应急抢修队，后备应急抢修队伍白天须在30分钟内到达现场，夜间须在60分钟内到达现场，对故障设备进行抢修，12小时内完成故障处理。</w:t>
      </w:r>
    </w:p>
    <w:p>
      <w:pPr>
        <w:pStyle w:val="null3"/>
        <w:ind w:firstLine="420"/>
      </w:pPr>
      <w:r>
        <w:rPr>
          <w:rFonts w:ascii="宋体" w:hAnsi="宋体" w:cs="宋体" w:eastAsia="宋体"/>
          <w:sz w:val="21"/>
        </w:rPr>
        <w:t>2.21若故障不能在12小时内处理完成的，投标人需免费提供替代产品或设备供采购人使用。（评审项13）</w:t>
      </w:r>
    </w:p>
    <w:p>
      <w:pPr>
        <w:pStyle w:val="null3"/>
        <w:ind w:firstLine="420"/>
      </w:pPr>
      <w:r>
        <w:rPr>
          <w:rFonts w:ascii="宋体" w:hAnsi="宋体" w:cs="宋体" w:eastAsia="宋体"/>
          <w:sz w:val="21"/>
        </w:rPr>
        <w:t>2.22投标人应根据采购人的设备情况，储备足量的备品备件，同时向采购人进行报备。（评审项14）</w:t>
      </w:r>
    </w:p>
    <w:p>
      <w:pPr>
        <w:pStyle w:val="null3"/>
        <w:ind w:firstLine="420"/>
      </w:pPr>
      <w:r>
        <w:rPr>
          <w:rFonts w:ascii="宋体" w:hAnsi="宋体" w:cs="宋体" w:eastAsia="宋体"/>
        </w:rPr>
        <w:t>▲</w:t>
      </w:r>
      <w:r>
        <w:rPr>
          <w:rFonts w:ascii="宋体" w:hAnsi="宋体" w:cs="宋体" w:eastAsia="宋体"/>
          <w:sz w:val="21"/>
        </w:rPr>
        <w:t>2.23要求配备有不少于5辆应急抢修车（含不少于2辆的400KW的柴油发电车），在采购人有需要时应无偿提供使用。</w:t>
      </w:r>
    </w:p>
    <w:p>
      <w:pPr>
        <w:pStyle w:val="null3"/>
        <w:ind w:firstLine="420"/>
      </w:pPr>
      <w:r>
        <w:rPr>
          <w:rFonts w:ascii="宋体" w:hAnsi="宋体" w:cs="宋体" w:eastAsia="宋体"/>
          <w:sz w:val="21"/>
        </w:rPr>
        <w:t>2.24遇到重大停电事故投标人应启动供电应急预案，应急发电车及人员应在60分钟内到达现场，对院区内停电区域进行供电。（评审项15）</w:t>
      </w:r>
    </w:p>
    <w:p>
      <w:pPr>
        <w:pStyle w:val="null3"/>
        <w:ind w:firstLine="420"/>
      </w:pPr>
      <w:r>
        <w:rPr>
          <w:rFonts w:ascii="宋体" w:hAnsi="宋体" w:cs="宋体" w:eastAsia="宋体"/>
        </w:rPr>
        <w:t>★</w:t>
      </w:r>
      <w:r>
        <w:rPr>
          <w:rFonts w:ascii="宋体" w:hAnsi="宋体" w:cs="宋体" w:eastAsia="宋体"/>
          <w:sz w:val="21"/>
        </w:rPr>
        <w:t>2.25每月应对发电机进行三次试机，每台试机时间不低于15分钟。运维值班人员应将试机运行情况记录在运行日志中，并如实填写发电机组日常保养及运行记录表（详见附件一），于每月5号前提交采购人。</w:t>
      </w:r>
    </w:p>
    <w:p>
      <w:pPr>
        <w:pStyle w:val="null3"/>
        <w:ind w:firstLine="420"/>
      </w:pPr>
      <w:r>
        <w:rPr>
          <w:rFonts w:ascii="宋体" w:hAnsi="宋体" w:cs="宋体" w:eastAsia="宋体"/>
          <w:sz w:val="21"/>
        </w:rPr>
        <w:t>2.26每年至少进行一次“三清”保养（需提供柴油发电机组突发故障应急预案）。发电机组的柴油用量由采购人自行采购，投标人需提交经采购人相关部门项目负责人确认的发电机组每月柴油用量明细表。（评审项16）</w:t>
      </w:r>
    </w:p>
    <w:p>
      <w:pPr>
        <w:pStyle w:val="null3"/>
        <w:ind w:firstLine="420"/>
      </w:pPr>
      <w:r>
        <w:rPr>
          <w:rFonts w:ascii="宋体" w:hAnsi="宋体" w:cs="宋体" w:eastAsia="宋体"/>
          <w:sz w:val="21"/>
        </w:rPr>
        <w:t>2.27投标人每6个月应组织各不少于一次的模拟停电应急演练和模拟消防应急演练，须提前向采购人提供模拟应急演练方案，结束后须将模拟演练情况记录成册提供给采购人。（评审项17）</w:t>
      </w:r>
    </w:p>
    <w:p>
      <w:pPr>
        <w:pStyle w:val="null3"/>
        <w:ind w:firstLine="420"/>
      </w:pPr>
      <w:r>
        <w:rPr>
          <w:rFonts w:ascii="宋体" w:hAnsi="宋体" w:cs="宋体" w:eastAsia="宋体"/>
          <w:sz w:val="21"/>
        </w:rPr>
        <w:t>2.28每年开展安全培训不少于2次并填写记录提供影像文字资料。（评审项18）</w:t>
      </w:r>
    </w:p>
    <w:p>
      <w:pPr>
        <w:pStyle w:val="null3"/>
        <w:ind w:firstLine="420"/>
      </w:pPr>
      <w:r>
        <w:rPr>
          <w:rFonts w:ascii="宋体" w:hAnsi="宋体" w:cs="宋体" w:eastAsia="宋体"/>
          <w:sz w:val="21"/>
        </w:rPr>
        <w:t>2.29每月5号前需向采购人提交上个月的所有运行记录表、设备运行分析报告、巡查记录、故障记录、维修记录、切换记录、停电纪录、接地巡查记录。（评审项19）</w:t>
      </w:r>
    </w:p>
    <w:p>
      <w:pPr>
        <w:pStyle w:val="null3"/>
        <w:ind w:firstLine="420"/>
      </w:pPr>
      <w:r>
        <w:rPr>
          <w:rFonts w:ascii="宋体" w:hAnsi="宋体" w:cs="宋体" w:eastAsia="宋体"/>
          <w:sz w:val="21"/>
        </w:rPr>
        <w:t>2.30定期每月向采购人提交月度设备状态评价，在每一个维保年度的最后一个月，投标人应提交该年度维保总结，该年度维保报告及改进建议。结合实际编制《配电室安全管理规范》、《巡视作业指导书》、《二次设备功能说明》、《一、二次设备操作说明》、《变（配）设备巡视检查记录》。（评审项20）</w:t>
      </w:r>
    </w:p>
    <w:p>
      <w:pPr>
        <w:pStyle w:val="null3"/>
        <w:ind w:firstLine="420"/>
      </w:pPr>
      <w:r>
        <w:rPr>
          <w:rFonts w:ascii="宋体" w:hAnsi="宋体" w:cs="宋体" w:eastAsia="宋体"/>
          <w:sz w:val="21"/>
        </w:rPr>
        <w:t>2.31根据《中华人民共和国电力法》、《电力供应与使用条例》、《供电营业规则》等文件的要求，定期进行电气设备和保护装置的检查、检修、试验，在一个维保年度内提交预防性实验报告。（评审项21）</w:t>
      </w:r>
    </w:p>
    <w:p>
      <w:pPr>
        <w:pStyle w:val="null3"/>
        <w:ind w:firstLine="420"/>
      </w:pPr>
      <w:r>
        <w:rPr>
          <w:rFonts w:ascii="宋体" w:hAnsi="宋体" w:cs="宋体" w:eastAsia="宋体"/>
          <w:sz w:val="21"/>
        </w:rPr>
        <w:t>2.32投标人须提供服务承诺、维护响应计划等文件，包括具体的服务内容、与电力管理部门的停送电协调保障能力等方面。（投标人须提供专项承诺书，承诺函格式自拟）（评审项22）</w:t>
      </w:r>
    </w:p>
    <w:p>
      <w:pPr>
        <w:pStyle w:val="null3"/>
        <w:ind w:firstLine="420"/>
      </w:pPr>
      <w:r>
        <w:rPr>
          <w:rFonts w:ascii="宋体" w:hAnsi="宋体" w:cs="宋体" w:eastAsia="宋体"/>
          <w:sz w:val="21"/>
        </w:rPr>
        <w:t>3、电力运维制度建设（评审项23）</w:t>
      </w:r>
    </w:p>
    <w:p>
      <w:pPr>
        <w:pStyle w:val="null3"/>
        <w:ind w:firstLine="422"/>
      </w:pPr>
      <w:r>
        <w:rPr>
          <w:rFonts w:ascii="宋体" w:hAnsi="宋体" w:cs="宋体" w:eastAsia="宋体"/>
          <w:sz w:val="21"/>
        </w:rPr>
        <w:t>3.1建立承接查验制度，明确承接查验流程，进行人员交接和图纸资料交接；列明设备设施查验内容与要求，编制承接查验记录表，制度流程需张贴于配电房墙上明显之处；</w:t>
      </w:r>
    </w:p>
    <w:p>
      <w:pPr>
        <w:pStyle w:val="null3"/>
        <w:ind w:firstLine="422"/>
      </w:pPr>
      <w:r>
        <w:rPr>
          <w:rFonts w:ascii="宋体" w:hAnsi="宋体" w:cs="宋体" w:eastAsia="宋体"/>
          <w:sz w:val="21"/>
        </w:rPr>
        <w:t>3.2建立电力运维业务流程，包含报修流程、巡检流程、保养流程流程图，需张贴于配电房墙上；</w:t>
      </w:r>
    </w:p>
    <w:p>
      <w:pPr>
        <w:pStyle w:val="null3"/>
        <w:ind w:firstLine="422"/>
      </w:pPr>
      <w:r>
        <w:rPr>
          <w:rFonts w:ascii="宋体" w:hAnsi="宋体" w:cs="宋体" w:eastAsia="宋体"/>
          <w:sz w:val="21"/>
        </w:rPr>
        <w:t>3.3建立项目管理制度，包括标识管理、机电设备设施管理制度、机电维护维修管理制度、交接班作业指导书，制度流程需张贴于配电房墙上明显之处；</w:t>
      </w:r>
    </w:p>
    <w:p>
      <w:pPr>
        <w:pStyle w:val="null3"/>
        <w:ind w:firstLine="422"/>
      </w:pPr>
      <w:r>
        <w:rPr>
          <w:rFonts w:ascii="宋体" w:hAnsi="宋体" w:cs="宋体" w:eastAsia="宋体"/>
          <w:sz w:val="21"/>
        </w:rPr>
        <w:t>3.4建立供配电管理制度，包含供配电系统设备安全管理规定、配电室运行管理制度、配电房管理制度、柴油发电机运行管理规程、发电机房管理制度，制度流程需张贴于配电房墙上明显之处；</w:t>
      </w:r>
    </w:p>
    <w:p>
      <w:pPr>
        <w:pStyle w:val="null3"/>
        <w:ind w:firstLine="422"/>
      </w:pPr>
      <w:r>
        <w:rPr>
          <w:rFonts w:ascii="宋体" w:hAnsi="宋体" w:cs="宋体" w:eastAsia="宋体"/>
          <w:sz w:val="21"/>
        </w:rPr>
        <w:t>3.5建立巡检标准，明确巡检项和巡检标准；建立保养标准，列明电力运维年度维保计划；</w:t>
      </w:r>
    </w:p>
    <w:p>
      <w:pPr>
        <w:pStyle w:val="null3"/>
        <w:ind w:firstLine="422"/>
      </w:pPr>
      <w:r>
        <w:rPr>
          <w:rFonts w:ascii="宋体" w:hAnsi="宋体" w:cs="宋体" w:eastAsia="宋体"/>
          <w:sz w:val="21"/>
        </w:rPr>
        <w:t>3.6建立基于设备运维管理系统的运维服务作业流程，包含维修工作流程图、设备保养工作流程图、设备巡检工作流程、公共区域巡检工作流程、工作票作业流程、计划停电、送电工作流程、非计划停电、送电工作流程、主备电切换工作流程，流程图需张贴于配电房墙上明显之处；</w:t>
      </w:r>
    </w:p>
    <w:p>
      <w:pPr>
        <w:pStyle w:val="null3"/>
        <w:ind w:firstLine="422"/>
      </w:pPr>
      <w:r>
        <w:rPr>
          <w:rFonts w:ascii="宋体" w:hAnsi="宋体" w:cs="宋体" w:eastAsia="宋体"/>
          <w:sz w:val="21"/>
        </w:rPr>
        <w:t>3.7投标人需积极配合采购人建立和完善上述各项制度及流程，相关制度、流程须经采购人审核同意后方可上墙张贴，并张贴于配电房墙上明显之处。</w:t>
      </w:r>
    </w:p>
    <w:p>
      <w:pPr>
        <w:pStyle w:val="null3"/>
      </w:pPr>
      <w:r>
        <w:rPr>
          <w:rFonts w:ascii="宋体" w:hAnsi="宋体" w:cs="宋体" w:eastAsia="宋体"/>
          <w:sz w:val="21"/>
        </w:rPr>
        <w:t>附件一：</w:t>
      </w:r>
    </w:p>
    <w:p>
      <w:pPr>
        <w:pStyle w:val="null3"/>
        <w:jc w:val="both"/>
      </w:pPr>
      <w:r>
        <w:drawing>
          <wp:inline distT="0" distR="0" distB="0" distL="0">
            <wp:extent cx="5274310" cy="684781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5274310" cy="6847812"/>
                    </a:xfrm>
                    <a:prstGeom prst="rect">
                      <a:avLst/>
                    </a:prstGeom>
                  </pic:spPr>
                </pic:pic>
              </a:graphicData>
            </a:graphic>
          </wp:inline>
        </w:drawing>
      </w:r>
      <w:r>
        <w:rPr/>
        <w:t xml:space="preserve"> </w:t>
      </w:r>
      <w:r>
        <w:rPr>
          <w:b/>
        </w:rPr>
        <w:t xml:space="preserve"> </w:t>
      </w:r>
    </w:p>
    <w:p>
      <w:pPr>
        <w:pStyle w:val="null3"/>
        <w:jc w:val="both"/>
      </w:pPr>
      <w:r>
        <w:rPr>
          <w:rFonts w:ascii="宋体" w:hAnsi="宋体" w:cs="宋体" w:eastAsia="宋体"/>
          <w:sz w:val="21"/>
        </w:rPr>
        <w:t>附件二：</w:t>
      </w:r>
    </w:p>
    <w:p>
      <w:pPr>
        <w:pStyle w:val="null3"/>
        <w:ind w:firstLine="723"/>
        <w:jc w:val="both"/>
      </w:pPr>
      <w:r>
        <w:rPr>
          <w:rFonts w:ascii="宋体" w:hAnsi="宋体" w:cs="宋体" w:eastAsia="宋体"/>
          <w:sz w:val="36"/>
        </w:rPr>
        <w:t>UPS巡检与预防性维护记录表</w:t>
      </w:r>
    </w:p>
    <w:p>
      <w:pPr>
        <w:pStyle w:val="null3"/>
        <w:ind w:firstLine="301"/>
        <w:jc w:val="both"/>
      </w:pPr>
      <w:r>
        <w:rPr>
          <w:rFonts w:ascii="宋体" w:hAnsi="宋体" w:cs="宋体" w:eastAsia="宋体"/>
          <w:sz w:val="15"/>
        </w:rPr>
        <w:t>__________________________________________________________________________________________________________________________________</w:t>
      </w:r>
    </w:p>
    <w:p>
      <w:pPr>
        <w:pStyle w:val="null3"/>
        <w:ind w:firstLine="400"/>
        <w:jc w:val="both"/>
      </w:pPr>
      <w:r>
        <w:rPr>
          <w:b/>
        </w:rPr>
        <w:t xml:space="preserve"> </w:t>
      </w:r>
    </w:p>
    <w:tbl>
      <w:tblPr>
        <w:tblW w:w="0" w:type="auto"/>
        <w:tblInd w:type="dxa" w:w="255"/>
        <w:tblBorders>
          <w:top w:val="none" w:color="000000" w:sz="4"/>
          <w:left w:val="none" w:color="000000" w:sz="4"/>
          <w:bottom w:val="none" w:color="000000" w:sz="4"/>
          <w:right w:val="none" w:color="000000" w:sz="4"/>
          <w:insideH w:val="none"/>
          <w:insideV w:val="none"/>
        </w:tblBorders>
      </w:tblPr>
      <w:tblGrid>
        <w:gridCol w:w="1540"/>
        <w:gridCol w:w="1737"/>
        <w:gridCol w:w="1737"/>
        <w:gridCol w:w="1737"/>
        <w:gridCol w:w="1555"/>
      </w:tblGrid>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UPS所在科室 ：</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检查结果：</w:t>
            </w:r>
            <w:r>
              <w:rPr>
                <w:rFonts w:ascii="宋体" w:hAnsi="宋体" w:cs="宋体" w:eastAsia="宋体"/>
                <w:sz w:val="19"/>
                <w:b/>
              </w:rPr>
              <w:t>□正常  □异常      异常说明：</w:t>
            </w:r>
          </w:p>
        </w:tc>
      </w:tr>
      <w:tr>
        <w:tc>
          <w:tcPr>
            <w:tcW w:type="dxa" w:w="1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UPS近期状况</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 无异常</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 配电箱空开太过闸</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 UPS转过旁路</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 UPS损坏过保险</w:t>
            </w:r>
          </w:p>
        </w:tc>
      </w:tr>
      <w:tr>
        <w:tc>
          <w:tcPr>
            <w:tcW w:type="dxa" w:w="15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UPS工作现状</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 UPS供电</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 电池逆变供电</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 旁路状态</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 告警状态</w:t>
            </w:r>
          </w:p>
        </w:tc>
      </w:tr>
      <w:tr>
        <w:tc>
          <w:tcPr>
            <w:tcW w:type="dxa" w:w="1540"/>
            <w:vMerge/>
            <w:tcBorders>
              <w:top w:val="none" w:color="000000" w:sz="4"/>
              <w:left w:val="single" w:color="000000" w:sz="4"/>
              <w:bottom w:val="single" w:color="000000" w:sz="4"/>
              <w:right w:val="single" w:color="000000" w:sz="4"/>
            </w:tcBorders>
          </w:tcP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（正常工作状态）</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（电池放电状态）</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（市电直接供电）</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告警信息：</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19"/>
                <w:b/>
              </w:rPr>
              <w:t>UPS若处于旁路状态，请确认原因方可进行下面的步骤。</w:t>
            </w:r>
          </w:p>
          <w:p>
            <w:pPr>
              <w:pStyle w:val="null3"/>
              <w:ind w:firstLine="400"/>
              <w:jc w:val="both"/>
            </w:pPr>
            <w:r>
              <w:rPr>
                <w:rFonts w:ascii="宋体" w:hAnsi="宋体" w:cs="宋体" w:eastAsia="宋体"/>
                <w:sz w:val="19"/>
                <w:b/>
              </w:rPr>
              <w:t>旁路原因：</w:t>
            </w:r>
          </w:p>
        </w:tc>
      </w:tr>
    </w:tbl>
    <w:p>
      <w:pPr>
        <w:pStyle w:val="null3"/>
        <w:ind w:firstLine="361"/>
        <w:jc w:val="both"/>
      </w:pPr>
      <w:r>
        <w:rPr/>
        <w:t xml:space="preserve"> </w:t>
      </w:r>
    </w:p>
    <w:p>
      <w:pPr>
        <w:pStyle w:val="null3"/>
        <w:ind w:firstLine="400"/>
        <w:jc w:val="both"/>
      </w:pPr>
      <w:r>
        <w:rPr>
          <w:rFonts w:ascii="宋体" w:hAnsi="宋体" w:cs="宋体" w:eastAsia="宋体"/>
          <w:b/>
        </w:rPr>
        <w:t>一</w:t>
      </w:r>
      <w:r>
        <w:rPr>
          <w:rFonts w:ascii="宋体" w:hAnsi="宋体" w:cs="宋体" w:eastAsia="宋体"/>
          <w:b/>
        </w:rPr>
        <w:t>UPS设备运行环境检查</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3860"/>
        <w:gridCol w:w="4446"/>
      </w:tblGrid>
      <w:tr>
        <w:tc>
          <w:tcPr>
            <w:tcW w:type="dxa" w:w="3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18"/>
              </w:rPr>
              <w:t>房间的清洁程度</w:t>
            </w:r>
          </w:p>
          <w:p>
            <w:pPr>
              <w:pStyle w:val="null3"/>
              <w:numPr>
                <w:ilvl w:val="0"/>
                <w:numId w:val="1"/>
              </w:numPr>
              <w:jc w:val="both"/>
            </w:pPr>
            <w:r>
              <w:rPr>
                <w:rFonts w:ascii="宋体" w:hAnsi="宋体" w:cs="宋体" w:eastAsia="宋体"/>
                <w:sz w:val="18"/>
              </w:rPr>
              <w:t>设备四周及上面是否有堆积物</w:t>
            </w:r>
          </w:p>
          <w:p>
            <w:pPr>
              <w:pStyle w:val="null3"/>
              <w:numPr>
                <w:ilvl w:val="0"/>
                <w:numId w:val="1"/>
              </w:numPr>
              <w:jc w:val="both"/>
            </w:pPr>
            <w:r>
              <w:rPr>
                <w:rFonts w:ascii="宋体" w:hAnsi="宋体" w:cs="宋体" w:eastAsia="宋体"/>
                <w:sz w:val="18"/>
              </w:rPr>
              <w:t>设备上方是否有水管</w:t>
            </w:r>
          </w:p>
          <w:p>
            <w:pPr>
              <w:pStyle w:val="null3"/>
              <w:numPr>
                <w:ilvl w:val="0"/>
                <w:numId w:val="1"/>
              </w:numPr>
              <w:jc w:val="both"/>
            </w:pPr>
            <w:r>
              <w:rPr>
                <w:rFonts w:ascii="宋体" w:hAnsi="宋体" w:cs="宋体" w:eastAsia="宋体"/>
                <w:sz w:val="18"/>
              </w:rPr>
              <w:t>设备外部是否发生损伤</w:t>
            </w:r>
          </w:p>
          <w:p>
            <w:pPr>
              <w:pStyle w:val="null3"/>
              <w:numPr>
                <w:ilvl w:val="0"/>
                <w:numId w:val="1"/>
              </w:numPr>
              <w:jc w:val="both"/>
            </w:pPr>
            <w:r>
              <w:rPr>
                <w:rFonts w:ascii="宋体" w:hAnsi="宋体" w:cs="宋体" w:eastAsia="宋体"/>
                <w:sz w:val="18"/>
              </w:rPr>
              <w:t>UPS机组是否发生位移</w:t>
            </w:r>
          </w:p>
          <w:p>
            <w:pPr>
              <w:pStyle w:val="null3"/>
              <w:ind w:firstLine="419"/>
              <w:jc w:val="both"/>
            </w:pPr>
            <w:r>
              <w:rPr>
                <w:rFonts w:ascii="宋体" w:hAnsi="宋体" w:cs="宋体" w:eastAsia="宋体"/>
                <w:sz w:val="18"/>
              </w:rPr>
              <w:t>6）UPS设备运行中是否有异常噪音</w:t>
            </w:r>
          </w:p>
        </w:tc>
        <w:tc>
          <w:tcPr>
            <w:tcW w:type="dxa" w:w="4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1"/>
              <w:jc w:val="both"/>
            </w:pPr>
            <w:r>
              <w:rPr>
                <w:rFonts w:ascii="宋体" w:hAnsi="宋体" w:cs="宋体" w:eastAsia="宋体"/>
                <w:sz w:val="18"/>
              </w:rPr>
              <w:t>□良好 □较差</w:t>
            </w:r>
          </w:p>
          <w:p>
            <w:pPr>
              <w:pStyle w:val="null3"/>
              <w:ind w:firstLine="361"/>
              <w:jc w:val="both"/>
            </w:pPr>
            <w:r>
              <w:rPr>
                <w:rFonts w:ascii="宋体" w:hAnsi="宋体" w:cs="宋体" w:eastAsia="宋体"/>
                <w:sz w:val="18"/>
              </w:rPr>
              <w:t>□是    □否</w:t>
            </w:r>
          </w:p>
          <w:p>
            <w:pPr>
              <w:pStyle w:val="null3"/>
              <w:ind w:firstLine="361"/>
              <w:jc w:val="both"/>
            </w:pPr>
            <w:r>
              <w:rPr>
                <w:rFonts w:ascii="宋体" w:hAnsi="宋体" w:cs="宋体" w:eastAsia="宋体"/>
                <w:sz w:val="18"/>
              </w:rPr>
              <w:t>□是    □否</w:t>
            </w:r>
          </w:p>
          <w:p>
            <w:pPr>
              <w:pStyle w:val="null3"/>
              <w:ind w:firstLine="361"/>
              <w:jc w:val="both"/>
            </w:pPr>
            <w:r>
              <w:rPr>
                <w:rFonts w:ascii="宋体" w:hAnsi="宋体" w:cs="宋体" w:eastAsia="宋体"/>
                <w:sz w:val="18"/>
              </w:rPr>
              <w:t>□是    □否</w:t>
            </w:r>
          </w:p>
          <w:p>
            <w:pPr>
              <w:pStyle w:val="null3"/>
              <w:ind w:firstLine="361"/>
              <w:jc w:val="both"/>
            </w:pPr>
            <w:r>
              <w:rPr>
                <w:rFonts w:ascii="宋体" w:hAnsi="宋体" w:cs="宋体" w:eastAsia="宋体"/>
                <w:sz w:val="18"/>
              </w:rPr>
              <w:t>□是    □否</w:t>
            </w:r>
          </w:p>
          <w:p>
            <w:pPr>
              <w:pStyle w:val="null3"/>
              <w:ind w:firstLine="361"/>
              <w:jc w:val="both"/>
            </w:pPr>
            <w:r>
              <w:rPr>
                <w:rFonts w:ascii="宋体" w:hAnsi="宋体" w:cs="宋体" w:eastAsia="宋体"/>
                <w:sz w:val="18"/>
              </w:rPr>
              <w:t>□正常  □异常</w:t>
            </w:r>
          </w:p>
        </w:tc>
      </w:tr>
    </w:tbl>
    <w:p>
      <w:pPr>
        <w:pStyle w:val="null3"/>
        <w:ind w:firstLine="400"/>
        <w:jc w:val="both"/>
      </w:pPr>
      <w:r>
        <w:rPr>
          <w:b/>
        </w:rPr>
        <w:t xml:space="preserve"> </w:t>
      </w:r>
    </w:p>
    <w:p>
      <w:pPr>
        <w:pStyle w:val="null3"/>
        <w:ind w:firstLine="400"/>
        <w:jc w:val="both"/>
      </w:pPr>
      <w:r>
        <w:rPr>
          <w:rFonts w:ascii="宋体" w:hAnsi="宋体" w:cs="宋体" w:eastAsia="宋体"/>
          <w:b/>
        </w:rPr>
        <w:t>二设备外观检查项目</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3860"/>
        <w:gridCol w:w="4446"/>
      </w:tblGrid>
      <w:tr>
        <w:tc>
          <w:tcPr>
            <w:tcW w:type="dxa" w:w="3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18"/>
              </w:rPr>
              <w:t>设备外部是否发生物理损伤</w:t>
            </w:r>
          </w:p>
          <w:p>
            <w:pPr>
              <w:pStyle w:val="null3"/>
              <w:numPr>
                <w:ilvl w:val="0"/>
                <w:numId w:val="1"/>
              </w:numPr>
              <w:jc w:val="both"/>
            </w:pPr>
            <w:r>
              <w:rPr>
                <w:rFonts w:ascii="宋体" w:hAnsi="宋体" w:cs="宋体" w:eastAsia="宋体"/>
                <w:sz w:val="18"/>
              </w:rPr>
              <w:t>面板显示，指示灯显示</w:t>
            </w:r>
          </w:p>
          <w:p>
            <w:pPr>
              <w:pStyle w:val="null3"/>
              <w:numPr>
                <w:ilvl w:val="0"/>
                <w:numId w:val="1"/>
              </w:numPr>
              <w:jc w:val="both"/>
            </w:pPr>
            <w:r>
              <w:rPr>
                <w:rFonts w:ascii="宋体" w:hAnsi="宋体" w:cs="宋体" w:eastAsia="宋体"/>
                <w:sz w:val="18"/>
              </w:rPr>
              <w:t>风扇运转状况</w:t>
            </w:r>
          </w:p>
          <w:p>
            <w:pPr>
              <w:pStyle w:val="null3"/>
              <w:numPr>
                <w:ilvl w:val="0"/>
                <w:numId w:val="1"/>
              </w:numPr>
              <w:jc w:val="both"/>
            </w:pPr>
            <w:r>
              <w:rPr>
                <w:rFonts w:ascii="宋体" w:hAnsi="宋体" w:cs="宋体" w:eastAsia="宋体"/>
                <w:sz w:val="18"/>
              </w:rPr>
              <w:t>开关及断路器的操作及外观</w:t>
            </w:r>
          </w:p>
          <w:p>
            <w:pPr>
              <w:pStyle w:val="null3"/>
              <w:numPr>
                <w:ilvl w:val="0"/>
                <w:numId w:val="1"/>
              </w:numPr>
              <w:jc w:val="both"/>
            </w:pPr>
            <w:r>
              <w:rPr>
                <w:rFonts w:ascii="宋体" w:hAnsi="宋体" w:cs="宋体" w:eastAsia="宋体"/>
                <w:sz w:val="18"/>
              </w:rPr>
              <w:t>设备外观清洁度</w:t>
            </w:r>
          </w:p>
          <w:p>
            <w:pPr>
              <w:pStyle w:val="null3"/>
              <w:ind w:firstLine="419"/>
              <w:jc w:val="both"/>
            </w:pPr>
            <w:r>
              <w:rPr>
                <w:rFonts w:ascii="宋体" w:hAnsi="宋体" w:cs="宋体" w:eastAsia="宋体"/>
                <w:sz w:val="18"/>
              </w:rPr>
              <w:t>6）设备操作说明书是否保留完好</w:t>
            </w:r>
          </w:p>
        </w:tc>
        <w:tc>
          <w:tcPr>
            <w:tcW w:type="dxa" w:w="4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1"/>
              <w:jc w:val="both"/>
            </w:pPr>
            <w:r>
              <w:rPr>
                <w:rFonts w:ascii="宋体" w:hAnsi="宋体" w:cs="宋体" w:eastAsia="宋体"/>
                <w:sz w:val="18"/>
              </w:rPr>
              <w:t>□是    □否</w:t>
            </w:r>
          </w:p>
          <w:p>
            <w:pPr>
              <w:pStyle w:val="null3"/>
              <w:ind w:firstLine="361"/>
              <w:jc w:val="both"/>
            </w:pPr>
            <w:r>
              <w:rPr>
                <w:rFonts w:ascii="宋体" w:hAnsi="宋体" w:cs="宋体" w:eastAsia="宋体"/>
                <w:sz w:val="18"/>
              </w:rPr>
              <w:t>□正常  □异常</w:t>
            </w:r>
          </w:p>
          <w:p>
            <w:pPr>
              <w:pStyle w:val="null3"/>
              <w:ind w:firstLine="361"/>
              <w:jc w:val="both"/>
            </w:pPr>
            <w:r>
              <w:rPr>
                <w:rFonts w:ascii="宋体" w:hAnsi="宋体" w:cs="宋体" w:eastAsia="宋体"/>
                <w:sz w:val="18"/>
              </w:rPr>
              <w:t>□正常  □异常</w:t>
            </w:r>
          </w:p>
          <w:p>
            <w:pPr>
              <w:pStyle w:val="null3"/>
              <w:ind w:firstLine="361"/>
              <w:jc w:val="both"/>
            </w:pPr>
            <w:r>
              <w:rPr>
                <w:rFonts w:ascii="宋体" w:hAnsi="宋体" w:cs="宋体" w:eastAsia="宋体"/>
                <w:sz w:val="18"/>
              </w:rPr>
              <w:t>□正常  □异常</w:t>
            </w:r>
          </w:p>
          <w:p>
            <w:pPr>
              <w:pStyle w:val="null3"/>
              <w:ind w:firstLine="361"/>
              <w:jc w:val="both"/>
            </w:pPr>
            <w:r>
              <w:rPr>
                <w:rFonts w:ascii="宋体" w:hAnsi="宋体" w:cs="宋体" w:eastAsia="宋体"/>
                <w:sz w:val="18"/>
              </w:rPr>
              <w:t>□良好  □较差</w:t>
            </w:r>
          </w:p>
          <w:p>
            <w:pPr>
              <w:pStyle w:val="null3"/>
              <w:ind w:firstLine="361"/>
              <w:jc w:val="both"/>
            </w:pPr>
            <w:r>
              <w:rPr>
                <w:rFonts w:ascii="宋体" w:hAnsi="宋体" w:cs="宋体" w:eastAsia="宋体"/>
                <w:sz w:val="18"/>
              </w:rPr>
              <w:t>□是    □否</w:t>
            </w:r>
          </w:p>
        </w:tc>
      </w:tr>
    </w:tbl>
    <w:p>
      <w:pPr>
        <w:pStyle w:val="null3"/>
        <w:ind w:firstLine="400"/>
        <w:jc w:val="both"/>
      </w:pPr>
      <w:r>
        <w:rPr>
          <w:b/>
        </w:rPr>
        <w:t xml:space="preserve"> </w:t>
      </w:r>
    </w:p>
    <w:p>
      <w:pPr>
        <w:pStyle w:val="null3"/>
        <w:ind w:firstLine="400"/>
        <w:jc w:val="both"/>
      </w:pPr>
      <w:r>
        <w:rPr>
          <w:rFonts w:ascii="宋体" w:hAnsi="宋体" w:cs="宋体" w:eastAsia="宋体"/>
          <w:b/>
        </w:rPr>
        <w:t>三</w:t>
      </w:r>
      <w:r>
        <w:rPr>
          <w:rFonts w:ascii="宋体" w:hAnsi="宋体" w:cs="宋体" w:eastAsia="宋体"/>
          <w:b/>
        </w:rPr>
        <w:t>UPS运行参数记录</w:t>
      </w:r>
    </w:p>
    <w:p>
      <w:pPr>
        <w:pStyle w:val="null3"/>
        <w:ind w:firstLine="540"/>
        <w:jc w:val="both"/>
      </w:pPr>
      <w:r>
        <w:rPr>
          <w:rFonts w:ascii="宋体" w:hAnsi="宋体" w:cs="宋体" w:eastAsia="宋体"/>
          <w:sz w:val="18"/>
        </w:rPr>
        <w:t>检查并记录如下参数：</w:t>
      </w:r>
    </w:p>
    <w:p>
      <w:pPr>
        <w:pStyle w:val="null3"/>
        <w:ind w:firstLine="361"/>
        <w:jc w:val="both"/>
      </w:pPr>
      <w:r>
        <w:rPr/>
        <w:t xml:space="preserve"> </w:t>
      </w:r>
      <w:r>
        <w:rPr>
          <w:rFonts w:ascii="宋体" w:hAnsi="宋体" w:cs="宋体" w:eastAsia="宋体"/>
          <w:sz w:val="18"/>
        </w:rPr>
        <w:t>电源</w:t>
      </w:r>
      <w:r>
        <w:rPr>
          <w:rFonts w:ascii="宋体" w:hAnsi="宋体" w:cs="宋体" w:eastAsia="宋体"/>
          <w:sz w:val="18"/>
        </w:rPr>
        <w:t>1输入电压值：U12 _________V,U23 _________V,U31 _________V</w:t>
      </w:r>
    </w:p>
    <w:p>
      <w:pPr>
        <w:pStyle w:val="null3"/>
        <w:ind w:firstLine="361"/>
        <w:jc w:val="both"/>
      </w:pPr>
      <w:r>
        <w:rPr/>
        <w:t xml:space="preserve"> </w:t>
      </w:r>
      <w:r>
        <w:rPr>
          <w:rFonts w:ascii="宋体" w:hAnsi="宋体" w:cs="宋体" w:eastAsia="宋体"/>
          <w:sz w:val="18"/>
        </w:rPr>
        <w:t>电源</w:t>
      </w:r>
      <w:r>
        <w:rPr>
          <w:rFonts w:ascii="宋体" w:hAnsi="宋体" w:cs="宋体" w:eastAsia="宋体"/>
          <w:sz w:val="18"/>
        </w:rPr>
        <w:t>1输入电流值：L1__________A,L2__________A,L3__________A</w:t>
      </w:r>
    </w:p>
    <w:p>
      <w:pPr>
        <w:pStyle w:val="null3"/>
        <w:ind w:firstLine="502"/>
        <w:jc w:val="both"/>
      </w:pPr>
      <w:r>
        <w:rPr>
          <w:rFonts w:ascii="宋体" w:hAnsi="宋体" w:cs="宋体" w:eastAsia="宋体"/>
          <w:sz w:val="18"/>
        </w:rPr>
        <w:t>电源</w:t>
      </w:r>
      <w:r>
        <w:rPr>
          <w:rFonts w:ascii="宋体" w:hAnsi="宋体" w:cs="宋体" w:eastAsia="宋体"/>
          <w:sz w:val="18"/>
        </w:rPr>
        <w:t>2输入电压值（220V±10%）：L1n________V,L2n________V,L3n________V</w:t>
      </w:r>
    </w:p>
    <w:p>
      <w:pPr>
        <w:pStyle w:val="null3"/>
        <w:ind w:firstLine="502"/>
        <w:jc w:val="both"/>
      </w:pPr>
      <w:r>
        <w:rPr>
          <w:rFonts w:ascii="宋体" w:hAnsi="宋体" w:cs="宋体" w:eastAsia="宋体"/>
          <w:sz w:val="18"/>
        </w:rPr>
        <w:t>电源</w:t>
      </w:r>
      <w:r>
        <w:rPr>
          <w:rFonts w:ascii="宋体" w:hAnsi="宋体" w:cs="宋体" w:eastAsia="宋体"/>
          <w:sz w:val="18"/>
        </w:rPr>
        <w:t>2输入电流值：L1__________A,L2__________A,L3__________A</w:t>
      </w:r>
    </w:p>
    <w:p>
      <w:pPr>
        <w:pStyle w:val="null3"/>
        <w:ind w:firstLine="361"/>
        <w:jc w:val="both"/>
      </w:pPr>
      <w:r>
        <w:rPr/>
        <w:t xml:space="preserve"> </w:t>
      </w:r>
      <w:r>
        <w:rPr>
          <w:rFonts w:ascii="宋体" w:hAnsi="宋体" w:cs="宋体" w:eastAsia="宋体"/>
        </w:rPr>
        <w:t>巡检人员签字：</w:t>
      </w:r>
    </w:p>
    <w:p>
      <w:pPr>
        <w:pStyle w:val="null3"/>
        <w:ind w:firstLine="402"/>
        <w:jc w:val="center"/>
      </w:pPr>
      <w:r>
        <w:rPr/>
        <w:t xml:space="preserve">                                                    </w:t>
      </w:r>
      <w:r>
        <w:rPr>
          <w:rFonts w:ascii="宋体" w:hAnsi="宋体" w:cs="宋体" w:eastAsia="宋体"/>
        </w:rPr>
        <w:t>巡检日期：</w:t>
      </w:r>
    </w:p>
    <w:p>
      <w:pPr>
        <w:pStyle w:val="null3"/>
        <w:jc w:val="left"/>
        <w:outlineLvl w:val="2"/>
      </w:pPr>
      <w:r>
        <w:rPr>
          <w:sz w:val="28"/>
          <w:b/>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2024年11月14日或以采购人通知为准。</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福州市仓山区福湾路湖边2号</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符合磋商文件服务要求，经考核合格。</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1、期次1，说明：本采购包分24次验收，采购人根据磋商文件要求及考核标准，每月对配电房运维托管服务进行验收。</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1、服务费根据考核分数进行按月结算，成交人于每个月10号前向采购人提供上1个月服务费正式发票，达到付款条件起10日内，支付合同总金额的4.16%</w:t>
            </w:r>
          </w:p>
          <w:p>
            <w:pPr>
              <w:pStyle w:val="null3"/>
            </w:pPr>
            <w:r>
              <w:rPr/>
              <w:t>2、服务费根据考核分数进行按月结算，成交人于每个月10号前向采购人提供上1个月服务费正式发票，达到付款条件起10日内，支付合同总金额的4.16%</w:t>
            </w:r>
          </w:p>
          <w:p>
            <w:pPr>
              <w:pStyle w:val="null3"/>
            </w:pPr>
            <w:r>
              <w:rPr/>
              <w:t>3、服务费根据考核分数进行按月结算，成交人于每个月10号前向采购人提供上1个月服务费正式发票，达到付款条件起10日内，支付合同总金额的4.16%</w:t>
            </w:r>
          </w:p>
          <w:p>
            <w:pPr>
              <w:pStyle w:val="null3"/>
            </w:pPr>
            <w:r>
              <w:rPr/>
              <w:t>4、服务费根据考核分数进行按月结算，成交人于每个月10号前向采购人提供上1个月服务费正式发票，达到付款条件起10日内，支付合同总金额的4.16%</w:t>
            </w:r>
          </w:p>
          <w:p>
            <w:pPr>
              <w:pStyle w:val="null3"/>
            </w:pPr>
            <w:r>
              <w:rPr/>
              <w:t>5、服务费根据考核分数进行按月结算，成交人于每个月10号前向采购人提供上1个月服务费正式发票，达到付款条件起10日内，支付合同总金额的4.16%</w:t>
            </w:r>
          </w:p>
          <w:p>
            <w:pPr>
              <w:pStyle w:val="null3"/>
            </w:pPr>
            <w:r>
              <w:rPr/>
              <w:t>6、服务费根据考核分数进行按月结算，成交人于每个月10号前向采购人提供上1个月服务费正式发票，达到付款条件起10日内，支付合同总金额的4.16%</w:t>
            </w:r>
          </w:p>
          <w:p>
            <w:pPr>
              <w:pStyle w:val="null3"/>
            </w:pPr>
            <w:r>
              <w:rPr/>
              <w:t>7、服务费根据考核分数进行按月结算，成交人于每个月10号前向采购人提供上1个月服务费正式发票，达到付款条件起10日内，支付合同总金额的4.16%</w:t>
            </w:r>
          </w:p>
          <w:p>
            <w:pPr>
              <w:pStyle w:val="null3"/>
            </w:pPr>
            <w:r>
              <w:rPr/>
              <w:t>8、服务费根据考核分数进行按月结算，成交人于每个月10号前向采购人提供上1个月服务费正式发票，达到付款条件起10日内，支付合同总金额的4.16%</w:t>
            </w:r>
          </w:p>
          <w:p>
            <w:pPr>
              <w:pStyle w:val="null3"/>
            </w:pPr>
            <w:r>
              <w:rPr/>
              <w:t>9、服务费根据考核分数进行按月结算，成交人于每个月10号前向采购人提供上1个月服务费正式发票，达到付款条件起10日内，支付合同总金额的4.16%</w:t>
            </w:r>
          </w:p>
          <w:p>
            <w:pPr>
              <w:pStyle w:val="null3"/>
            </w:pPr>
            <w:r>
              <w:rPr/>
              <w:t>10、服务费根据考核分数进行按月结算，成交人于每个月10号前向采购人提供上1个月服务费正式发票，达到付款条件起10日内，支付合同总金额的4.16%</w:t>
            </w:r>
          </w:p>
          <w:p>
            <w:pPr>
              <w:pStyle w:val="null3"/>
            </w:pPr>
            <w:r>
              <w:rPr/>
              <w:t>11、服务费根据考核分数进行按月结算，成交人于每个月10号前向采购人提供上1个月服务费正式发票，达到付款条件起10日内，支付合同总金额的4.16%</w:t>
            </w:r>
          </w:p>
          <w:p>
            <w:pPr>
              <w:pStyle w:val="null3"/>
            </w:pPr>
            <w:r>
              <w:rPr/>
              <w:t>12、服务费根据考核分数进行按月结算，成交人于每个月10号前向采购人提供上1个月服务费正式发票，达到付款条件起10日内，支付合同总金额的4.16%</w:t>
            </w:r>
          </w:p>
          <w:p>
            <w:pPr>
              <w:pStyle w:val="null3"/>
            </w:pPr>
            <w:r>
              <w:rPr/>
              <w:t>13、服务费根据考核分数进行按月结算，成交人于每个月10号前向采购人提供上1个月服务费正式发票，达到付款条件起10日内，支付合同总金额的4.16%</w:t>
            </w:r>
          </w:p>
          <w:p>
            <w:pPr>
              <w:pStyle w:val="null3"/>
            </w:pPr>
            <w:r>
              <w:rPr/>
              <w:t>14、服务费根据考核分数进行按月结算，成交人于每个月10号前向采购人提供上1个月服务费正式发票，达到付款条件起10日内，支付合同总金额的4.16%</w:t>
            </w:r>
          </w:p>
          <w:p>
            <w:pPr>
              <w:pStyle w:val="null3"/>
            </w:pPr>
            <w:r>
              <w:rPr/>
              <w:t>15、服务费根据考核分数进行按月结算，成交人于每个月10号前向采购人提供上1个月服务费正式发票，达到付款条件起10日内，支付合同总金额的4.16%</w:t>
            </w:r>
          </w:p>
          <w:p>
            <w:pPr>
              <w:pStyle w:val="null3"/>
            </w:pPr>
            <w:r>
              <w:rPr/>
              <w:t>16、服务费根据考核分数进行按月结算，成交人于每个月10号前向采购人提供上1个月服务费正式发票，达到付款条件起10日内，支付合同总金额的4.16%</w:t>
            </w:r>
          </w:p>
          <w:p>
            <w:pPr>
              <w:pStyle w:val="null3"/>
            </w:pPr>
            <w:r>
              <w:rPr/>
              <w:t>17、服务费根据考核分数进行按月结算，成交人于每个月10号前向采购人提供上1个月服务费正式发票，达到付款条件起10日内，支付合同总金额的4.16%</w:t>
            </w:r>
          </w:p>
          <w:p>
            <w:pPr>
              <w:pStyle w:val="null3"/>
            </w:pPr>
            <w:r>
              <w:rPr/>
              <w:t>18、服务费根据考核分数进行按月结算，成交人于每个月10号前向采购人提供上1个月服务费正式发票，达到付款条件起10日内，支付合同总金额的4.16%</w:t>
            </w:r>
          </w:p>
          <w:p>
            <w:pPr>
              <w:pStyle w:val="null3"/>
            </w:pPr>
            <w:r>
              <w:rPr/>
              <w:t>19、服务费根据考核分数进行按月结算，成交人于每个月10号前向采购人提供上1个月服务费正式发票，达到付款条件起10日内，支付合同总金额的4.16%</w:t>
            </w:r>
          </w:p>
          <w:p>
            <w:pPr>
              <w:pStyle w:val="null3"/>
            </w:pPr>
            <w:r>
              <w:rPr/>
              <w:t>20、服务费根据考核分数进行按月结算，成交人于每个月10号前向采购人提供上1个月服务费正式发票，达到付款条件起10日内，支付合同总金额的4.16%</w:t>
            </w:r>
          </w:p>
          <w:p>
            <w:pPr>
              <w:pStyle w:val="null3"/>
            </w:pPr>
            <w:r>
              <w:rPr/>
              <w:t>21、服务费根据考核分数进行按月结算，成交人于每个月10号前向采购人提供上1个月服务费正式发票，达到付款条件起10日内，支付合同总金额的4.16%</w:t>
            </w:r>
          </w:p>
          <w:p>
            <w:pPr>
              <w:pStyle w:val="null3"/>
            </w:pPr>
            <w:r>
              <w:rPr/>
              <w:t>22、服务费根据考核分数进行按月结算，成交人于每个月10号前向采购人提供上1个月服务费正式发票，达到付款条件起10日内，支付合同总金额的4.16%</w:t>
            </w:r>
          </w:p>
          <w:p>
            <w:pPr>
              <w:pStyle w:val="null3"/>
            </w:pPr>
            <w:r>
              <w:rPr/>
              <w:t>23、服务费根据考核分数进行按月结算，成交人于每个月10号前向采购人提供上1个月服务费正式发票，达到付款条件起10日内，支付合同总金额的4.16%</w:t>
            </w:r>
          </w:p>
          <w:p>
            <w:pPr>
              <w:pStyle w:val="null3"/>
            </w:pPr>
            <w:r>
              <w:rPr/>
              <w:t>24、服务费根据考核分数进行按月结算，成交人于每个月10号前向采购人提供上1个月服务费正式发票，达到付款条件起10日内，支付合同总金额的4.32%</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rFonts w:ascii="calibri, sans-serif" w:hAnsi="calibri, sans-serif" w:cs="calibri, sans-serif" w:eastAsia="calibri, sans-serif"/>
          <w:sz w:val="21"/>
        </w:rPr>
        <w:t>★</w:t>
      </w:r>
      <w:r>
        <w:rPr>
          <w:rFonts w:ascii="宋体" w:hAnsi="宋体" w:cs="宋体" w:eastAsia="宋体"/>
          <w:sz w:val="20"/>
        </w:rPr>
        <w:t>采购包</w:t>
      </w:r>
      <w:r>
        <w:rPr>
          <w:rFonts w:ascii="calibri, sans-serif" w:hAnsi="calibri, sans-serif" w:cs="calibri, sans-serif" w:eastAsia="calibri, sans-serif"/>
          <w:sz w:val="20"/>
        </w:rPr>
        <w:t>1</w:t>
      </w:r>
      <w:r>
        <w:rPr>
          <w:rFonts w:ascii="宋体" w:hAnsi="宋体" w:cs="宋体" w:eastAsia="宋体"/>
          <w:sz w:val="20"/>
        </w:rPr>
        <w:t>：</w:t>
      </w:r>
    </w:p>
    <w:p>
      <w:pPr>
        <w:pStyle w:val="null3"/>
        <w:ind w:firstLine="422"/>
      </w:pPr>
      <w:r>
        <w:rPr>
          <w:rFonts w:ascii="宋体" w:hAnsi="宋体" w:cs="宋体" w:eastAsia="宋体"/>
          <w:sz w:val="21"/>
        </w:rPr>
        <w:t>1</w:t>
      </w:r>
      <w:r>
        <w:rPr>
          <w:rFonts w:ascii="宋体" w:hAnsi="宋体" w:cs="宋体" w:eastAsia="宋体"/>
          <w:sz w:val="21"/>
        </w:rPr>
        <w:t>、考核标准</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4963"/>
        <w:gridCol w:w="3343"/>
      </w:tblGrid>
      <w:tr>
        <w:tc>
          <w:tcPr>
            <w:tcW w:type="dxa" w:w="4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考核内容</w:t>
            </w:r>
          </w:p>
        </w:tc>
        <w:tc>
          <w:tcPr>
            <w:tcW w:type="dxa" w:w="3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评分规定</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一、安全管理</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1</w:t>
            </w:r>
            <w:r>
              <w:rPr>
                <w:rFonts w:ascii="宋体" w:hAnsi="宋体" w:cs="宋体" w:eastAsia="宋体"/>
                <w:sz w:val="21"/>
              </w:rPr>
              <w:t>、各类运维人员应当按照国家规定要求持证上岗，并需有相关工作经验；各项作业的劳动保护应符合国家规范；</w:t>
            </w:r>
          </w:p>
          <w:p>
            <w:pPr>
              <w:pStyle w:val="null3"/>
              <w:ind w:firstLine="422"/>
            </w:pPr>
            <w:r>
              <w:rPr>
                <w:rFonts w:ascii="宋体" w:hAnsi="宋体" w:cs="宋体" w:eastAsia="宋体"/>
                <w:sz w:val="21"/>
              </w:rPr>
              <w:t>2</w:t>
            </w:r>
            <w:r>
              <w:rPr>
                <w:rFonts w:ascii="宋体" w:hAnsi="宋体" w:cs="宋体" w:eastAsia="宋体"/>
                <w:sz w:val="21"/>
              </w:rPr>
              <w:t>、服务人员服务态度端正，热情服务，做到文明礼貌、遵章守约、衣冠整洁。</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未持证上岗，扣</w:t>
            </w:r>
            <w:r>
              <w:rPr>
                <w:rFonts w:ascii="宋体" w:hAnsi="宋体" w:cs="宋体" w:eastAsia="宋体"/>
                <w:sz w:val="21"/>
              </w:rPr>
              <w:t>5</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每人次；未按作业规范配备劳保用品，扣</w:t>
            </w:r>
            <w:r>
              <w:rPr>
                <w:rFonts w:ascii="宋体" w:hAnsi="宋体" w:cs="宋体" w:eastAsia="宋体"/>
                <w:sz w:val="21"/>
              </w:rPr>
              <w:t>5</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每次；劳动保护不符合国家规范，扣</w:t>
            </w:r>
            <w:r>
              <w:rPr>
                <w:rFonts w:ascii="宋体" w:hAnsi="宋体" w:cs="宋体" w:eastAsia="宋体"/>
                <w:sz w:val="21"/>
              </w:rPr>
              <w:t>5</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每次。</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3</w:t>
            </w:r>
            <w:r>
              <w:rPr>
                <w:rFonts w:ascii="宋体" w:hAnsi="宋体" w:cs="宋体" w:eastAsia="宋体"/>
                <w:sz w:val="21"/>
              </w:rPr>
              <w:t>、员工应当进行岗前培训和安全教育，并且每年至少对员工进行两次岗位培训并做好记录，并报送采购人存档。</w:t>
            </w:r>
          </w:p>
          <w:p>
            <w:pPr>
              <w:pStyle w:val="null3"/>
              <w:ind w:firstLine="422"/>
            </w:pPr>
            <w:r>
              <w:rPr>
                <w:rFonts w:ascii="宋体" w:hAnsi="宋体" w:cs="宋体" w:eastAsia="宋体"/>
                <w:sz w:val="21"/>
              </w:rPr>
              <w:t>4</w:t>
            </w:r>
            <w:r>
              <w:rPr>
                <w:rFonts w:ascii="宋体" w:hAnsi="宋体" w:cs="宋体" w:eastAsia="宋体"/>
                <w:sz w:val="21"/>
              </w:rPr>
              <w:t>、托管期间，由采购人每季度对在岗人员进行安全知识书面考试及技能实操考试。</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无岗前培训、安全教育，扣</w:t>
            </w:r>
            <w:r>
              <w:rPr>
                <w:rFonts w:ascii="宋体" w:hAnsi="宋体" w:cs="宋体" w:eastAsia="宋体"/>
                <w:sz w:val="21"/>
              </w:rPr>
              <w:t>1</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每人次；每年无岗位培训，扣</w:t>
            </w:r>
            <w:r>
              <w:rPr>
                <w:rFonts w:ascii="宋体" w:hAnsi="宋体" w:cs="宋体" w:eastAsia="宋体"/>
                <w:sz w:val="21"/>
              </w:rPr>
              <w:t>1</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每次。</w:t>
            </w:r>
          </w:p>
          <w:p>
            <w:pPr>
              <w:pStyle w:val="null3"/>
              <w:ind w:firstLine="422"/>
            </w:pPr>
            <w:r>
              <w:rPr>
                <w:rFonts w:ascii="宋体" w:hAnsi="宋体" w:cs="宋体" w:eastAsia="宋体"/>
                <w:sz w:val="21"/>
              </w:rPr>
              <w:t>安全知识书面考试不及格，扣</w:t>
            </w:r>
            <w:r>
              <w:rPr>
                <w:rFonts w:ascii="宋体" w:hAnsi="宋体" w:cs="宋体" w:eastAsia="宋体"/>
                <w:sz w:val="21"/>
              </w:rPr>
              <w:t>3</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每人次。</w:t>
            </w:r>
          </w:p>
          <w:p>
            <w:pPr>
              <w:pStyle w:val="null3"/>
              <w:ind w:firstLine="422"/>
            </w:pPr>
            <w:r>
              <w:rPr>
                <w:rFonts w:ascii="宋体" w:hAnsi="宋体" w:cs="宋体" w:eastAsia="宋体"/>
                <w:sz w:val="21"/>
              </w:rPr>
              <w:t>技能实操考试不及格，扣</w:t>
            </w:r>
            <w:r>
              <w:rPr>
                <w:rFonts w:ascii="宋体" w:hAnsi="宋体" w:cs="宋体" w:eastAsia="宋体"/>
                <w:sz w:val="21"/>
              </w:rPr>
              <w:t>5</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每人次。</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5</w:t>
            </w:r>
            <w:r>
              <w:rPr>
                <w:rFonts w:ascii="宋体" w:hAnsi="宋体" w:cs="宋体" w:eastAsia="宋体"/>
                <w:sz w:val="21"/>
              </w:rPr>
              <w:t>、按照系统运行、安全生产的要求，针对所辖运维设备，建立设备档案、维修档案和管理制度，明确运行、维护管理的岗位职责，制定巡检、保养维护、维修计划，各类职责、制度应上墙明示</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不合格项，扣</w:t>
            </w:r>
            <w:r>
              <w:rPr>
                <w:rFonts w:ascii="宋体" w:hAnsi="宋体" w:cs="宋体" w:eastAsia="宋体"/>
                <w:sz w:val="21"/>
              </w:rPr>
              <w:t>1</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每项。</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二、技术资料管理</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、制定符合各种国家规范要求的各类设备的检查、检测和年检工作计划，并落实完成各种检查、检测、年检工作计划实施。</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不合格项，扣</w:t>
            </w:r>
            <w:r>
              <w:rPr>
                <w:rFonts w:ascii="宋体" w:hAnsi="宋体" w:cs="宋体" w:eastAsia="宋体"/>
                <w:sz w:val="21"/>
              </w:rPr>
              <w:t>1</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每项。</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2</w:t>
            </w:r>
            <w:r>
              <w:rPr>
                <w:rFonts w:ascii="宋体" w:hAnsi="宋体" w:cs="宋体" w:eastAsia="宋体"/>
                <w:sz w:val="21"/>
              </w:rPr>
              <w:t>、每月工作计划与完成情况汇总，内容应详实</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不合格，扣</w:t>
            </w:r>
            <w:r>
              <w:rPr>
                <w:rFonts w:ascii="宋体" w:hAnsi="宋体" w:cs="宋体" w:eastAsia="宋体"/>
                <w:sz w:val="21"/>
              </w:rPr>
              <w:t>1</w:t>
            </w:r>
            <w:r>
              <w:rPr>
                <w:rFonts w:ascii="宋体" w:hAnsi="宋体" w:cs="宋体" w:eastAsia="宋体"/>
                <w:sz w:val="21"/>
              </w:rPr>
              <w:t>分。</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3</w:t>
            </w:r>
            <w:r>
              <w:rPr>
                <w:rFonts w:ascii="宋体" w:hAnsi="宋体" w:cs="宋体" w:eastAsia="宋体"/>
                <w:sz w:val="21"/>
              </w:rPr>
              <w:t>、合理排班，确保现场问题能够及时处理</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不合格，扣</w:t>
            </w:r>
            <w:r>
              <w:rPr>
                <w:rFonts w:ascii="宋体" w:hAnsi="宋体" w:cs="宋体" w:eastAsia="宋体"/>
                <w:sz w:val="21"/>
              </w:rPr>
              <w:t>1</w:t>
            </w:r>
            <w:r>
              <w:rPr>
                <w:rFonts w:ascii="宋体" w:hAnsi="宋体" w:cs="宋体" w:eastAsia="宋体"/>
                <w:sz w:val="21"/>
              </w:rPr>
              <w:t>分。</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4</w:t>
            </w:r>
            <w:r>
              <w:rPr>
                <w:rFonts w:ascii="宋体" w:hAnsi="宋体" w:cs="宋体" w:eastAsia="宋体"/>
                <w:sz w:val="21"/>
              </w:rPr>
              <w:t>、在由院方指 定的第三方单位对运维服务公司管理的设备、设施进行维修、保养、改造、施工时，运维服务公司应当积极协调、配合和安排人员现场监管，并共同对第三方单位相关工作进行验收</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不合格项，扣</w:t>
            </w:r>
            <w:r>
              <w:rPr>
                <w:rFonts w:ascii="宋体" w:hAnsi="宋体" w:cs="宋体" w:eastAsia="宋体"/>
                <w:sz w:val="21"/>
              </w:rPr>
              <w:t>1</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每项。</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5</w:t>
            </w:r>
            <w:r>
              <w:rPr>
                <w:rFonts w:ascii="宋体" w:hAnsi="宋体" w:cs="宋体" w:eastAsia="宋体"/>
                <w:sz w:val="21"/>
              </w:rPr>
              <w:t>、设备、设施维修维护所需材料由运维服务公司执行安装的，应当做好相关记录及用材统计工作</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不合格，扣</w:t>
            </w:r>
            <w:r>
              <w:rPr>
                <w:rFonts w:ascii="宋体" w:hAnsi="宋体" w:cs="宋体" w:eastAsia="宋体"/>
                <w:sz w:val="21"/>
              </w:rPr>
              <w:t>2</w:t>
            </w:r>
            <w:r>
              <w:rPr>
                <w:rFonts w:ascii="宋体" w:hAnsi="宋体" w:cs="宋体" w:eastAsia="宋体"/>
                <w:sz w:val="21"/>
              </w:rPr>
              <w:t>分</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6</w:t>
            </w:r>
            <w:r>
              <w:rPr>
                <w:rFonts w:ascii="宋体" w:hAnsi="宋体" w:cs="宋体" w:eastAsia="宋体"/>
                <w:sz w:val="21"/>
              </w:rPr>
              <w:t>、责任事件</w:t>
            </w:r>
            <w:r>
              <w:rPr>
                <w:rFonts w:ascii="宋体" w:hAnsi="宋体" w:cs="宋体" w:eastAsia="宋体"/>
                <w:sz w:val="21"/>
              </w:rPr>
              <w:t>(</w:t>
            </w:r>
            <w:r>
              <w:rPr>
                <w:rFonts w:ascii="宋体" w:hAnsi="宋体" w:cs="宋体" w:eastAsia="宋体"/>
                <w:sz w:val="21"/>
              </w:rPr>
              <w:t>含安全、管理、技术、服务、环境五项）</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发生一起责任事件扣</w:t>
            </w:r>
            <w:r>
              <w:rPr>
                <w:rFonts w:ascii="宋体" w:hAnsi="宋体" w:cs="宋体" w:eastAsia="宋体"/>
                <w:sz w:val="21"/>
              </w:rPr>
              <w:t>2</w:t>
            </w:r>
            <w:r>
              <w:rPr>
                <w:rFonts w:ascii="宋体" w:hAnsi="宋体" w:cs="宋体" w:eastAsia="宋体"/>
                <w:sz w:val="21"/>
              </w:rPr>
              <w:t>分。</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7</w:t>
            </w:r>
            <w:r>
              <w:rPr>
                <w:rFonts w:ascii="宋体" w:hAnsi="宋体" w:cs="宋体" w:eastAsia="宋体"/>
                <w:sz w:val="21"/>
              </w:rPr>
              <w:t>、运维服务公司应当保障所辖医院设备设施的日常运行操作、维修维护，做好相关记录和建立技术档案</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不合格项，扣</w:t>
            </w:r>
            <w:r>
              <w:rPr>
                <w:rFonts w:ascii="宋体" w:hAnsi="宋体" w:cs="宋体" w:eastAsia="宋体"/>
                <w:sz w:val="21"/>
              </w:rPr>
              <w:t>3</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每项。</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三、运行管理</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、应当保障服务范围内医院设备设施完好率达到</w:t>
            </w:r>
            <w:r>
              <w:rPr>
                <w:rFonts w:ascii="宋体" w:hAnsi="宋体" w:cs="宋体" w:eastAsia="宋体"/>
                <w:sz w:val="21"/>
              </w:rPr>
              <w:t>99%</w:t>
            </w:r>
            <w:r>
              <w:rPr>
                <w:rFonts w:ascii="宋体" w:hAnsi="宋体" w:cs="宋体" w:eastAsia="宋体"/>
                <w:sz w:val="21"/>
              </w:rPr>
              <w:t>及以上</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设备设施完好率未达到</w:t>
            </w:r>
            <w:r>
              <w:rPr>
                <w:rFonts w:ascii="宋体" w:hAnsi="宋体" w:cs="宋体" w:eastAsia="宋体"/>
                <w:sz w:val="21"/>
              </w:rPr>
              <w:t>99%</w:t>
            </w:r>
            <w:r>
              <w:rPr>
                <w:rFonts w:ascii="宋体" w:hAnsi="宋体" w:cs="宋体" w:eastAsia="宋体"/>
                <w:sz w:val="21"/>
              </w:rPr>
              <w:t>的，每降</w:t>
            </w:r>
            <w:r>
              <w:rPr>
                <w:rFonts w:ascii="宋体" w:hAnsi="宋体" w:cs="宋体" w:eastAsia="宋体"/>
                <w:sz w:val="21"/>
              </w:rPr>
              <w:t>0.5%</w:t>
            </w:r>
            <w:r>
              <w:rPr>
                <w:rFonts w:ascii="宋体" w:hAnsi="宋体" w:cs="宋体" w:eastAsia="宋体"/>
                <w:sz w:val="21"/>
              </w:rPr>
              <w:t>扣</w:t>
            </w:r>
            <w:r>
              <w:rPr>
                <w:rFonts w:ascii="宋体" w:hAnsi="宋体" w:cs="宋体" w:eastAsia="宋体"/>
                <w:sz w:val="21"/>
              </w:rPr>
              <w:t>1</w:t>
            </w:r>
            <w:r>
              <w:rPr>
                <w:rFonts w:ascii="宋体" w:hAnsi="宋体" w:cs="宋体" w:eastAsia="宋体"/>
                <w:sz w:val="21"/>
              </w:rPr>
              <w:t>分或发现一处不合格扣</w:t>
            </w:r>
            <w:r>
              <w:rPr>
                <w:rFonts w:ascii="宋体" w:hAnsi="宋体" w:cs="宋体" w:eastAsia="宋体"/>
                <w:sz w:val="21"/>
              </w:rPr>
              <w:t>1</w:t>
            </w:r>
            <w:r>
              <w:rPr>
                <w:rFonts w:ascii="宋体" w:hAnsi="宋体" w:cs="宋体" w:eastAsia="宋体"/>
                <w:sz w:val="21"/>
              </w:rPr>
              <w:t>分。</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2</w:t>
            </w:r>
            <w:r>
              <w:rPr>
                <w:rFonts w:ascii="宋体" w:hAnsi="宋体" w:cs="宋体" w:eastAsia="宋体"/>
                <w:sz w:val="21"/>
              </w:rPr>
              <w:t>、应当保障服务范围内医院内实施工程质量合格率达到</w:t>
            </w:r>
            <w:r>
              <w:rPr>
                <w:rFonts w:ascii="宋体" w:hAnsi="宋体" w:cs="宋体" w:eastAsia="宋体"/>
                <w:sz w:val="21"/>
              </w:rPr>
              <w:t>100%</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不合格项，扣</w:t>
            </w:r>
            <w:r>
              <w:rPr>
                <w:rFonts w:ascii="宋体" w:hAnsi="宋体" w:cs="宋体" w:eastAsia="宋体"/>
                <w:sz w:val="21"/>
              </w:rPr>
              <w:t>1</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每项。</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3</w:t>
            </w:r>
            <w:r>
              <w:rPr>
                <w:rFonts w:ascii="宋体" w:hAnsi="宋体" w:cs="宋体" w:eastAsia="宋体"/>
                <w:sz w:val="21"/>
              </w:rPr>
              <w:t>、应当采取科学、有效、合理的运行管理措施，无能源浪费情况</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不合格项，扣</w:t>
            </w:r>
            <w:r>
              <w:rPr>
                <w:rFonts w:ascii="宋体" w:hAnsi="宋体" w:cs="宋体" w:eastAsia="宋体"/>
                <w:sz w:val="21"/>
              </w:rPr>
              <w:t>1</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每项。</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4</w:t>
            </w:r>
            <w:r>
              <w:rPr>
                <w:rFonts w:ascii="宋体" w:hAnsi="宋体" w:cs="宋体" w:eastAsia="宋体"/>
                <w:sz w:val="21"/>
              </w:rPr>
              <w:t>、对设备或系统出现的重大故障，应当做好维修分析，并提交分析报告。</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不合格，扣</w:t>
            </w:r>
            <w:r>
              <w:rPr>
                <w:rFonts w:ascii="宋体" w:hAnsi="宋体" w:cs="宋体" w:eastAsia="宋体"/>
                <w:sz w:val="21"/>
              </w:rPr>
              <w:t>2</w:t>
            </w:r>
            <w:r>
              <w:rPr>
                <w:rFonts w:ascii="宋体" w:hAnsi="宋体" w:cs="宋体" w:eastAsia="宋体"/>
                <w:sz w:val="21"/>
              </w:rPr>
              <w:t>分。</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5</w:t>
            </w:r>
            <w:r>
              <w:rPr>
                <w:rFonts w:ascii="宋体" w:hAnsi="宋体" w:cs="宋体" w:eastAsia="宋体"/>
                <w:sz w:val="21"/>
              </w:rPr>
              <w:t>、日常维护工作达到</w:t>
            </w:r>
            <w:r>
              <w:rPr>
                <w:rFonts w:ascii="宋体" w:hAnsi="宋体" w:cs="宋体" w:eastAsia="宋体"/>
                <w:sz w:val="21"/>
              </w:rPr>
              <w:t>100%</w:t>
            </w:r>
            <w:r>
              <w:rPr>
                <w:rFonts w:ascii="宋体" w:hAnsi="宋体" w:cs="宋体" w:eastAsia="宋体"/>
                <w:sz w:val="21"/>
              </w:rPr>
              <w:t>执行</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每降</w:t>
            </w:r>
            <w:r>
              <w:rPr>
                <w:rFonts w:ascii="宋体" w:hAnsi="宋体" w:cs="宋体" w:eastAsia="宋体"/>
                <w:sz w:val="21"/>
              </w:rPr>
              <w:t>5%</w:t>
            </w:r>
            <w:r>
              <w:rPr>
                <w:rFonts w:ascii="宋体" w:hAnsi="宋体" w:cs="宋体" w:eastAsia="宋体"/>
                <w:sz w:val="21"/>
              </w:rPr>
              <w:t>，扣</w:t>
            </w:r>
            <w:r>
              <w:rPr>
                <w:rFonts w:ascii="宋体" w:hAnsi="宋体" w:cs="宋体" w:eastAsia="宋体"/>
                <w:sz w:val="21"/>
              </w:rPr>
              <w:t>1</w:t>
            </w:r>
            <w:r>
              <w:rPr>
                <w:rFonts w:ascii="宋体" w:hAnsi="宋体" w:cs="宋体" w:eastAsia="宋体"/>
                <w:sz w:val="21"/>
              </w:rPr>
              <w:t>分。</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6</w:t>
            </w:r>
            <w:r>
              <w:rPr>
                <w:rFonts w:ascii="宋体" w:hAnsi="宋体" w:cs="宋体" w:eastAsia="宋体"/>
                <w:sz w:val="21"/>
              </w:rPr>
              <w:t>、接受院方工作监督管理，及时落实院方的整改意见</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相关协商后调整改进方案、制定专项检查维护、监督跟踪事项、突发设备故障维修、不良事件处理、安全事件处理是否按时得到及时有效落实。不合格项，扣</w:t>
            </w:r>
            <w:r>
              <w:rPr>
                <w:rFonts w:ascii="宋体" w:hAnsi="宋体" w:cs="宋体" w:eastAsia="宋体"/>
                <w:sz w:val="21"/>
              </w:rPr>
              <w:t>3</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每项。</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7</w:t>
            </w:r>
            <w:r>
              <w:rPr>
                <w:rFonts w:ascii="宋体" w:hAnsi="宋体" w:cs="宋体" w:eastAsia="宋体"/>
                <w:sz w:val="21"/>
              </w:rPr>
              <w:t>、电房环境环境符合设备运行管理的要求，环境整洁、无杂物、无灰尘；做好各种安全用具、消防用具、设备备品及维修工具完好。</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不合格项，扣</w:t>
            </w:r>
            <w:r>
              <w:rPr>
                <w:rFonts w:ascii="宋体" w:hAnsi="宋体" w:cs="宋体" w:eastAsia="宋体"/>
                <w:sz w:val="21"/>
              </w:rPr>
              <w:t>1</w:t>
            </w:r>
            <w:r>
              <w:rPr>
                <w:rFonts w:ascii="宋体" w:hAnsi="宋体" w:cs="宋体" w:eastAsia="宋体"/>
                <w:sz w:val="21"/>
              </w:rPr>
              <w:t>分</w:t>
            </w:r>
            <w:r>
              <w:rPr>
                <w:rFonts w:ascii="宋体" w:hAnsi="宋体" w:cs="宋体" w:eastAsia="宋体"/>
                <w:sz w:val="21"/>
              </w:rPr>
              <w:t>/</w:t>
            </w:r>
            <w:r>
              <w:rPr>
                <w:rFonts w:ascii="宋体" w:hAnsi="宋体" w:cs="宋体" w:eastAsia="宋体"/>
                <w:sz w:val="21"/>
              </w:rPr>
              <w:t>每项。</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四、培训工作</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8</w:t>
            </w:r>
            <w:r>
              <w:rPr>
                <w:rFonts w:ascii="宋体" w:hAnsi="宋体" w:cs="宋体" w:eastAsia="宋体"/>
                <w:sz w:val="21"/>
              </w:rPr>
              <w:t>、规程学习 根据实际安排，按要求及时参加安全规程、调度规程、现场运行规程的学习、考试。</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每</w:t>
            </w:r>
            <w:r>
              <w:rPr>
                <w:rFonts w:ascii="宋体" w:hAnsi="宋体" w:cs="宋体" w:eastAsia="宋体"/>
                <w:sz w:val="21"/>
              </w:rPr>
              <w:t>1</w:t>
            </w:r>
            <w:r>
              <w:rPr>
                <w:rFonts w:ascii="宋体" w:hAnsi="宋体" w:cs="宋体" w:eastAsia="宋体"/>
                <w:sz w:val="21"/>
              </w:rPr>
              <w:t>人次无故不参加安全规程、调度规程现场、运行规程的学习、考试。扣</w:t>
            </w:r>
            <w:r>
              <w:rPr>
                <w:rFonts w:ascii="宋体" w:hAnsi="宋体" w:cs="宋体" w:eastAsia="宋体"/>
                <w:sz w:val="21"/>
              </w:rPr>
              <w:t>2</w:t>
            </w:r>
            <w:r>
              <w:rPr>
                <w:rFonts w:ascii="宋体" w:hAnsi="宋体" w:cs="宋体" w:eastAsia="宋体"/>
                <w:sz w:val="21"/>
              </w:rPr>
              <w:t>分</w:t>
            </w:r>
            <w:r>
              <w:rPr>
                <w:rFonts w:ascii="宋体" w:hAnsi="宋体" w:cs="宋体" w:eastAsia="宋体"/>
                <w:sz w:val="21"/>
              </w:rPr>
              <w:t>/</w:t>
            </w:r>
            <w:r>
              <w:rPr>
                <w:rFonts w:ascii="宋体" w:hAnsi="宋体" w:cs="宋体" w:eastAsia="宋体"/>
                <w:sz w:val="21"/>
              </w:rPr>
              <w:t>人每次；考试不合格，扣</w:t>
            </w:r>
            <w:r>
              <w:rPr>
                <w:rFonts w:ascii="宋体" w:hAnsi="宋体" w:cs="宋体" w:eastAsia="宋体"/>
                <w:sz w:val="21"/>
              </w:rPr>
              <w:t>1</w:t>
            </w:r>
            <w:r>
              <w:rPr>
                <w:rFonts w:ascii="宋体" w:hAnsi="宋体" w:cs="宋体" w:eastAsia="宋体"/>
                <w:sz w:val="21"/>
              </w:rPr>
              <w:t>分</w:t>
            </w:r>
            <w:r>
              <w:rPr>
                <w:rFonts w:ascii="宋体" w:hAnsi="宋体" w:cs="宋体" w:eastAsia="宋体"/>
                <w:sz w:val="21"/>
              </w:rPr>
              <w:t>/</w:t>
            </w:r>
            <w:r>
              <w:rPr>
                <w:rFonts w:ascii="宋体" w:hAnsi="宋体" w:cs="宋体" w:eastAsia="宋体"/>
                <w:sz w:val="21"/>
              </w:rPr>
              <w:t>人每次。</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9</w:t>
            </w:r>
            <w:r>
              <w:rPr>
                <w:rFonts w:ascii="宋体" w:hAnsi="宋体" w:cs="宋体" w:eastAsia="宋体"/>
                <w:sz w:val="21"/>
              </w:rPr>
              <w:t>、每季度需进行定期培训</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1</w:t>
            </w:r>
            <w:r>
              <w:rPr>
                <w:rFonts w:ascii="宋体" w:hAnsi="宋体" w:cs="宋体" w:eastAsia="宋体"/>
                <w:sz w:val="21"/>
              </w:rPr>
              <w:t>、培训记录每少一人次扣</w:t>
            </w:r>
            <w:r>
              <w:rPr>
                <w:rFonts w:ascii="宋体" w:hAnsi="宋体" w:cs="宋体" w:eastAsia="宋体"/>
                <w:sz w:val="21"/>
              </w:rPr>
              <w:t>1</w:t>
            </w:r>
            <w:r>
              <w:rPr>
                <w:rFonts w:ascii="宋体" w:hAnsi="宋体" w:cs="宋体" w:eastAsia="宋体"/>
                <w:sz w:val="21"/>
              </w:rPr>
              <w:t>分。</w:t>
            </w:r>
          </w:p>
          <w:p>
            <w:pPr>
              <w:pStyle w:val="null3"/>
              <w:ind w:firstLine="422"/>
            </w:pPr>
            <w:r>
              <w:rPr>
                <w:rFonts w:ascii="宋体" w:hAnsi="宋体" w:cs="宋体" w:eastAsia="宋体"/>
                <w:sz w:val="21"/>
              </w:rPr>
              <w:t>2</w:t>
            </w:r>
            <w:r>
              <w:rPr>
                <w:rFonts w:ascii="宋体" w:hAnsi="宋体" w:cs="宋体" w:eastAsia="宋体"/>
                <w:sz w:val="21"/>
              </w:rPr>
              <w:t>、记录不认真、不完整扣</w:t>
            </w:r>
            <w:r>
              <w:rPr>
                <w:rFonts w:ascii="宋体" w:hAnsi="宋体" w:cs="宋体" w:eastAsia="宋体"/>
                <w:sz w:val="21"/>
              </w:rPr>
              <w:t>1</w:t>
            </w:r>
            <w:r>
              <w:rPr>
                <w:rFonts w:ascii="宋体" w:hAnsi="宋体" w:cs="宋体" w:eastAsia="宋体"/>
                <w:sz w:val="21"/>
              </w:rPr>
              <w:t>分</w:t>
            </w:r>
            <w:r>
              <w:rPr>
                <w:rFonts w:ascii="宋体" w:hAnsi="宋体" w:cs="宋体" w:eastAsia="宋体"/>
                <w:sz w:val="21"/>
              </w:rPr>
              <w:t>/</w:t>
            </w:r>
            <w:r>
              <w:rPr>
                <w:rFonts w:ascii="宋体" w:hAnsi="宋体" w:cs="宋体" w:eastAsia="宋体"/>
                <w:sz w:val="21"/>
              </w:rPr>
              <w:t>人次。</w:t>
            </w:r>
          </w:p>
          <w:p>
            <w:pPr>
              <w:pStyle w:val="null3"/>
              <w:ind w:firstLine="422"/>
            </w:pPr>
            <w:r>
              <w:rPr>
                <w:rFonts w:ascii="宋体" w:hAnsi="宋体" w:cs="宋体" w:eastAsia="宋体"/>
                <w:sz w:val="21"/>
              </w:rPr>
              <w:t>3</w:t>
            </w:r>
            <w:r>
              <w:rPr>
                <w:rFonts w:ascii="宋体" w:hAnsi="宋体" w:cs="宋体" w:eastAsia="宋体"/>
                <w:sz w:val="21"/>
              </w:rPr>
              <w:t>、培训记录无小结、评价或签字的扣</w:t>
            </w:r>
            <w:r>
              <w:rPr>
                <w:rFonts w:ascii="宋体" w:hAnsi="宋体" w:cs="宋体" w:eastAsia="宋体"/>
                <w:sz w:val="21"/>
              </w:rPr>
              <w:t>1</w:t>
            </w:r>
            <w:r>
              <w:rPr>
                <w:rFonts w:ascii="宋体" w:hAnsi="宋体" w:cs="宋体" w:eastAsia="宋体"/>
                <w:sz w:val="21"/>
              </w:rPr>
              <w:t>分</w:t>
            </w:r>
            <w:r>
              <w:rPr>
                <w:rFonts w:ascii="宋体" w:hAnsi="宋体" w:cs="宋体" w:eastAsia="宋体"/>
                <w:sz w:val="21"/>
              </w:rPr>
              <w:t>/</w:t>
            </w:r>
            <w:r>
              <w:rPr>
                <w:rFonts w:ascii="宋体" w:hAnsi="宋体" w:cs="宋体" w:eastAsia="宋体"/>
                <w:sz w:val="21"/>
              </w:rPr>
              <w:t>人次。</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10</w:t>
            </w:r>
            <w:r>
              <w:rPr>
                <w:rFonts w:ascii="宋体" w:hAnsi="宋体" w:cs="宋体" w:eastAsia="宋体"/>
                <w:sz w:val="21"/>
              </w:rPr>
              <w:t>、故障排除响应时间及处理的分值</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1</w:t>
            </w:r>
            <w:r>
              <w:rPr>
                <w:rFonts w:ascii="宋体" w:hAnsi="宋体" w:cs="宋体" w:eastAsia="宋体"/>
                <w:sz w:val="21"/>
              </w:rPr>
              <w:t>、未及时响应的，每次扣</w:t>
            </w:r>
            <w:r>
              <w:rPr>
                <w:rFonts w:ascii="宋体" w:hAnsi="宋体" w:cs="宋体" w:eastAsia="宋体"/>
                <w:sz w:val="21"/>
              </w:rPr>
              <w:t>5</w:t>
            </w:r>
            <w:r>
              <w:rPr>
                <w:rFonts w:ascii="宋体" w:hAnsi="宋体" w:cs="宋体" w:eastAsia="宋体"/>
                <w:sz w:val="21"/>
              </w:rPr>
              <w:t>分。</w:t>
            </w:r>
          </w:p>
          <w:p>
            <w:pPr>
              <w:pStyle w:val="null3"/>
              <w:ind w:firstLine="422"/>
            </w:pPr>
            <w:r>
              <w:rPr>
                <w:rFonts w:ascii="宋体" w:hAnsi="宋体" w:cs="宋体" w:eastAsia="宋体"/>
                <w:sz w:val="21"/>
              </w:rPr>
              <w:t>2</w:t>
            </w:r>
            <w:r>
              <w:rPr>
                <w:rFonts w:ascii="宋体" w:hAnsi="宋体" w:cs="宋体" w:eastAsia="宋体"/>
                <w:sz w:val="21"/>
              </w:rPr>
              <w:t>、未按要求免费提供替代产品或设备供采购人使用的，每次扣</w:t>
            </w:r>
            <w:r>
              <w:rPr>
                <w:rFonts w:ascii="宋体" w:hAnsi="宋体" w:cs="宋体" w:eastAsia="宋体"/>
                <w:sz w:val="21"/>
              </w:rPr>
              <w:t>10</w:t>
            </w:r>
            <w:r>
              <w:rPr>
                <w:rFonts w:ascii="宋体" w:hAnsi="宋体" w:cs="宋体" w:eastAsia="宋体"/>
                <w:sz w:val="21"/>
              </w:rPr>
              <w:t>分。</w:t>
            </w:r>
          </w:p>
        </w:tc>
      </w:tr>
      <w:tr>
        <w:tc>
          <w:tcPr>
            <w:tcW w:type="dxa" w:w="4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11</w:t>
            </w:r>
            <w:r>
              <w:rPr>
                <w:rFonts w:ascii="宋体" w:hAnsi="宋体" w:cs="宋体" w:eastAsia="宋体"/>
                <w:sz w:val="21"/>
              </w:rPr>
              <w:t>、配电房运维期间，若遇到配电房设备改造，若不是由成交人承担该改造项目，成交人需无条件配合采购人进行验收</w:t>
            </w:r>
          </w:p>
        </w:tc>
        <w:tc>
          <w:tcPr>
            <w:tcW w:type="dxa" w:w="3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pPr>
            <w:r>
              <w:rPr>
                <w:rFonts w:ascii="宋体" w:hAnsi="宋体" w:cs="宋体" w:eastAsia="宋体"/>
                <w:sz w:val="21"/>
              </w:rPr>
              <w:t>未配合采购人进行验收的每次扣</w:t>
            </w:r>
            <w:r>
              <w:rPr>
                <w:rFonts w:ascii="宋体" w:hAnsi="宋体" w:cs="宋体" w:eastAsia="宋体"/>
                <w:sz w:val="21"/>
              </w:rPr>
              <w:t>10</w:t>
            </w:r>
            <w:r>
              <w:rPr>
                <w:rFonts w:ascii="宋体" w:hAnsi="宋体" w:cs="宋体" w:eastAsia="宋体"/>
                <w:sz w:val="21"/>
              </w:rPr>
              <w:t>分</w:t>
            </w:r>
          </w:p>
        </w:tc>
      </w:tr>
    </w:tbl>
    <w:p>
      <w:pPr>
        <w:pStyle w:val="null3"/>
        <w:ind w:firstLine="422"/>
      </w:pPr>
      <w:r>
        <w:rPr>
          <w:rFonts w:ascii="宋体" w:hAnsi="宋体" w:cs="宋体" w:eastAsia="宋体"/>
          <w:sz w:val="21"/>
        </w:rPr>
        <w:t>2</w:t>
      </w:r>
      <w:r>
        <w:rPr>
          <w:rFonts w:ascii="宋体" w:hAnsi="宋体" w:cs="宋体" w:eastAsia="宋体"/>
          <w:sz w:val="21"/>
        </w:rPr>
        <w:t>、考核</w:t>
      </w:r>
    </w:p>
    <w:p>
      <w:pPr>
        <w:pStyle w:val="null3"/>
        <w:ind w:firstLine="422"/>
      </w:pPr>
      <w:r>
        <w:rPr>
          <w:rFonts w:ascii="宋体" w:hAnsi="宋体" w:cs="宋体" w:eastAsia="宋体"/>
          <w:sz w:val="21"/>
        </w:rPr>
        <w:t>2.1</w:t>
      </w:r>
      <w:r>
        <w:rPr>
          <w:rFonts w:ascii="宋体" w:hAnsi="宋体" w:cs="宋体" w:eastAsia="宋体"/>
          <w:sz w:val="21"/>
        </w:rPr>
        <w:t>各级考核分数处理办法：</w:t>
      </w:r>
    </w:p>
    <w:p>
      <w:pPr>
        <w:pStyle w:val="null3"/>
        <w:ind w:firstLine="422"/>
      </w:pPr>
      <w:r>
        <w:rPr>
          <w:rFonts w:ascii="宋体" w:hAnsi="宋体" w:cs="宋体" w:eastAsia="宋体"/>
          <w:sz w:val="21"/>
        </w:rPr>
        <w:t>A.</w:t>
      </w:r>
      <w:r>
        <w:rPr>
          <w:rFonts w:ascii="宋体" w:hAnsi="宋体" w:cs="宋体" w:eastAsia="宋体"/>
          <w:sz w:val="21"/>
        </w:rPr>
        <w:t>月考核分数扣分</w:t>
      </w:r>
      <w:r>
        <w:rPr>
          <w:rFonts w:ascii="宋体" w:hAnsi="宋体" w:cs="宋体" w:eastAsia="宋体"/>
          <w:sz w:val="21"/>
        </w:rPr>
        <w:t>0</w:t>
      </w:r>
      <w:r>
        <w:rPr>
          <w:rFonts w:ascii="宋体" w:hAnsi="宋体" w:cs="宋体" w:eastAsia="宋体"/>
          <w:sz w:val="21"/>
        </w:rPr>
        <w:t>分—</w:t>
      </w:r>
      <w:r>
        <w:rPr>
          <w:rFonts w:ascii="宋体" w:hAnsi="宋体" w:cs="宋体" w:eastAsia="宋体"/>
          <w:sz w:val="21"/>
        </w:rPr>
        <w:t>5</w:t>
      </w:r>
      <w:r>
        <w:rPr>
          <w:rFonts w:ascii="宋体" w:hAnsi="宋体" w:cs="宋体" w:eastAsia="宋体"/>
          <w:sz w:val="21"/>
        </w:rPr>
        <w:t>分的为合格，考核中有运维不到位的，告知整改，整改完成后由采购人相关负责人检查验收，经验收合格予以支付</w:t>
      </w:r>
      <w:r>
        <w:rPr>
          <w:rFonts w:ascii="宋体" w:hAnsi="宋体" w:cs="宋体" w:eastAsia="宋体"/>
          <w:sz w:val="21"/>
        </w:rPr>
        <w:t>100%</w:t>
      </w:r>
      <w:r>
        <w:rPr>
          <w:rFonts w:ascii="宋体" w:hAnsi="宋体" w:cs="宋体" w:eastAsia="宋体"/>
          <w:sz w:val="21"/>
        </w:rPr>
        <w:t>的当月合同款；验收不合格的不得支付当月合同款，直至整改至验收合格。</w:t>
      </w:r>
    </w:p>
    <w:p>
      <w:pPr>
        <w:pStyle w:val="null3"/>
      </w:pPr>
      <w:r>
        <w:rPr>
          <w:rFonts w:ascii="宋体" w:hAnsi="宋体" w:cs="宋体" w:eastAsia="宋体"/>
          <w:sz w:val="21"/>
        </w:rPr>
        <w:t>B.</w:t>
      </w:r>
      <w:r>
        <w:rPr>
          <w:rFonts w:ascii="宋体" w:hAnsi="宋体" w:cs="宋体" w:eastAsia="宋体"/>
          <w:sz w:val="21"/>
        </w:rPr>
        <w:t>月考核分数扣分为</w:t>
      </w:r>
      <w:r>
        <w:rPr>
          <w:rFonts w:ascii="宋体" w:hAnsi="宋体" w:cs="宋体" w:eastAsia="宋体"/>
          <w:sz w:val="21"/>
        </w:rPr>
        <w:t>6</w:t>
      </w:r>
      <w:r>
        <w:rPr>
          <w:rFonts w:ascii="宋体" w:hAnsi="宋体" w:cs="宋体" w:eastAsia="宋体"/>
          <w:sz w:val="21"/>
        </w:rPr>
        <w:t>分—</w:t>
      </w:r>
      <w:r>
        <w:rPr>
          <w:rFonts w:ascii="宋体" w:hAnsi="宋体" w:cs="宋体" w:eastAsia="宋体"/>
          <w:sz w:val="21"/>
        </w:rPr>
        <w:t>10</w:t>
      </w:r>
      <w:r>
        <w:rPr>
          <w:rFonts w:ascii="宋体" w:hAnsi="宋体" w:cs="宋体" w:eastAsia="宋体"/>
          <w:sz w:val="21"/>
        </w:rPr>
        <w:t>分的为基本合格，考核中有运维不到位的，告知整改，整改完成后由采购人相关负责人检查验收，经验收合格予以支付</w:t>
      </w:r>
      <w:r>
        <w:rPr>
          <w:rFonts w:ascii="宋体" w:hAnsi="宋体" w:cs="宋体" w:eastAsia="宋体"/>
          <w:sz w:val="21"/>
        </w:rPr>
        <w:t>90%</w:t>
      </w:r>
      <w:r>
        <w:rPr>
          <w:rFonts w:ascii="宋体" w:hAnsi="宋体" w:cs="宋体" w:eastAsia="宋体"/>
          <w:sz w:val="21"/>
        </w:rPr>
        <w:t>的当月合同款；验收不合格的不得支付当月合同款；超过采购人规定期限完成整改，采购人可根据实际情况相应扣减当月服务费或直接解除合同，并按采购人实际整改产生费用的五倍金额进行赔付。</w:t>
      </w:r>
    </w:p>
    <w:p>
      <w:pPr>
        <w:pStyle w:val="null3"/>
      </w:pPr>
      <w:r>
        <w:rPr>
          <w:rFonts w:ascii="宋体" w:hAnsi="宋体" w:cs="宋体" w:eastAsia="宋体"/>
          <w:sz w:val="21"/>
        </w:rPr>
        <w:t>C.</w:t>
      </w:r>
      <w:r>
        <w:rPr>
          <w:rFonts w:ascii="宋体" w:hAnsi="宋体" w:cs="宋体" w:eastAsia="宋体"/>
          <w:sz w:val="21"/>
        </w:rPr>
        <w:t>月考核分数扣分</w:t>
      </w:r>
      <w:r>
        <w:rPr>
          <w:rFonts w:ascii="宋体" w:hAnsi="宋体" w:cs="宋体" w:eastAsia="宋体"/>
          <w:sz w:val="21"/>
        </w:rPr>
        <w:t>11</w:t>
      </w:r>
      <w:r>
        <w:rPr>
          <w:rFonts w:ascii="宋体" w:hAnsi="宋体" w:cs="宋体" w:eastAsia="宋体"/>
          <w:sz w:val="21"/>
        </w:rPr>
        <w:t>分—</w:t>
      </w:r>
      <w:r>
        <w:rPr>
          <w:rFonts w:ascii="宋体" w:hAnsi="宋体" w:cs="宋体" w:eastAsia="宋体"/>
          <w:sz w:val="21"/>
        </w:rPr>
        <w:t>20</w:t>
      </w:r>
      <w:r>
        <w:rPr>
          <w:rFonts w:ascii="宋体" w:hAnsi="宋体" w:cs="宋体" w:eastAsia="宋体"/>
          <w:sz w:val="21"/>
        </w:rPr>
        <w:t>分的为较差，考核中有运维不到位的，告知整改，整改完成后由采购人相关负责人检查验收，经验收合格予以支付</w:t>
      </w:r>
      <w:r>
        <w:rPr>
          <w:rFonts w:ascii="宋体" w:hAnsi="宋体" w:cs="宋体" w:eastAsia="宋体"/>
          <w:sz w:val="21"/>
        </w:rPr>
        <w:t>70%</w:t>
      </w:r>
      <w:r>
        <w:rPr>
          <w:rFonts w:ascii="宋体" w:hAnsi="宋体" w:cs="宋体" w:eastAsia="宋体"/>
          <w:sz w:val="21"/>
        </w:rPr>
        <w:t>的当月合同款；验收不合格的不得支付当月合同款；超过采购人规定期限完成整改，采购人可根据实际情况相应扣减当月服务费或直接解除合同，并按采购人实际整改产生费用的五倍金额进行赔付。</w:t>
      </w:r>
    </w:p>
    <w:p>
      <w:pPr>
        <w:pStyle w:val="null3"/>
        <w:ind w:firstLine="422"/>
      </w:pPr>
      <w:r>
        <w:rPr>
          <w:rFonts w:ascii="宋体" w:hAnsi="宋体" w:cs="宋体" w:eastAsia="宋体"/>
          <w:sz w:val="21"/>
        </w:rPr>
        <w:t>D.</w:t>
      </w:r>
      <w:r>
        <w:rPr>
          <w:rFonts w:ascii="宋体" w:hAnsi="宋体" w:cs="宋体" w:eastAsia="宋体"/>
          <w:sz w:val="21"/>
        </w:rPr>
        <w:t>月考核扣分超过</w:t>
      </w:r>
      <w:r>
        <w:rPr>
          <w:rFonts w:ascii="宋体" w:hAnsi="宋体" w:cs="宋体" w:eastAsia="宋体"/>
          <w:sz w:val="21"/>
        </w:rPr>
        <w:t>20</w:t>
      </w:r>
      <w:r>
        <w:rPr>
          <w:rFonts w:ascii="宋体" w:hAnsi="宋体" w:cs="宋体" w:eastAsia="宋体"/>
          <w:sz w:val="21"/>
        </w:rPr>
        <w:t>分的为不合格，采购人有权单方面解除合同并扣除当月合同款。</w:t>
      </w:r>
    </w:p>
    <w:p>
      <w:pPr>
        <w:pStyle w:val="null3"/>
        <w:ind w:firstLine="210"/>
      </w:pPr>
      <w:r>
        <w:rPr>
          <w:rFonts w:ascii="宋体" w:hAnsi="宋体" w:cs="宋体" w:eastAsia="宋体"/>
          <w:sz w:val="21"/>
        </w:rPr>
        <w:t>2.2</w:t>
      </w:r>
      <w:r>
        <w:rPr>
          <w:rFonts w:ascii="宋体" w:hAnsi="宋体" w:cs="宋体" w:eastAsia="宋体"/>
          <w:sz w:val="21"/>
        </w:rPr>
        <w:t>在日常运维工作检查和考核中，采购人现场考核人员对运维及维保工作进行跟踪督查，督查情况及时发函通知成交人整改落实。通知后成交人无正当理由拒不整改的，直接解除合同，由采购人另派队伍进行整改，成交人需按实际整改产生费用的五倍金额向采购人进行赔付。</w:t>
      </w:r>
    </w:p>
    <w:p>
      <w:pPr>
        <w:pStyle w:val="null3"/>
        <w:ind w:firstLine="210"/>
      </w:pPr>
      <w:r>
        <w:rPr>
          <w:rFonts w:ascii="宋体" w:hAnsi="宋体" w:cs="宋体" w:eastAsia="宋体"/>
          <w:sz w:val="21"/>
        </w:rPr>
        <w:t>2.3</w:t>
      </w:r>
      <w:r>
        <w:rPr>
          <w:rFonts w:ascii="宋体" w:hAnsi="宋体" w:cs="宋体" w:eastAsia="宋体"/>
          <w:sz w:val="21"/>
        </w:rPr>
        <w:t>采购人管理人员负责考核工作，考核结果经双方签字确认，如双方对考核结果产生分歧，由电力部门进行裁定，相关费用由成交人支付。考核结果作为发放当月运维服务费依据。</w:t>
      </w:r>
    </w:p>
    <w:p>
      <w:pPr>
        <w:pStyle w:val="null3"/>
        <w:ind w:firstLine="210"/>
      </w:pPr>
      <w:r>
        <w:rPr>
          <w:rFonts w:ascii="宋体" w:hAnsi="宋体" w:cs="宋体" w:eastAsia="宋体"/>
          <w:sz w:val="21"/>
        </w:rPr>
        <w:t>2.4</w:t>
      </w:r>
      <w:r>
        <w:rPr>
          <w:rFonts w:ascii="宋体" w:hAnsi="宋体" w:cs="宋体" w:eastAsia="宋体"/>
          <w:sz w:val="21"/>
        </w:rPr>
        <w:t>除考核外，成交人在日常养护工作中应服从采购人制定的劳动工作纪律，接受采购人督查人员的工作督查。</w:t>
      </w:r>
    </w:p>
    <w:p>
      <w:pPr>
        <w:pStyle w:val="null3"/>
        <w:ind w:firstLine="210"/>
      </w:pPr>
      <w:r>
        <w:rPr>
          <w:rFonts w:ascii="宋体" w:hAnsi="宋体" w:cs="宋体" w:eastAsia="宋体"/>
          <w:sz w:val="21"/>
        </w:rPr>
        <w:t>2.5</w:t>
      </w:r>
      <w:r>
        <w:rPr>
          <w:rFonts w:ascii="宋体" w:hAnsi="宋体" w:cs="宋体" w:eastAsia="宋体"/>
          <w:sz w:val="21"/>
        </w:rPr>
        <w:t>托管期间，一旦发生安全事故，采购人有权单方面直接解除合同，没收当月服务费，并由成交人自行承担事故责任，赔偿采购人在事故中的全部损失。</w:t>
      </w:r>
      <w:r>
        <w:br/>
      </w:r>
      <w:r>
        <w:rPr>
          <w:rFonts w:ascii="宋体" w:hAnsi="宋体" w:cs="宋体" w:eastAsia="宋体"/>
          <w:sz w:val="21"/>
          <w:shd w:fill="FFFFFF" w:val="clear"/>
        </w:rPr>
        <w:t>3</w:t>
      </w:r>
      <w:r>
        <w:rPr>
          <w:rFonts w:ascii="宋体" w:hAnsi="宋体" w:cs="宋体" w:eastAsia="宋体"/>
          <w:sz w:val="21"/>
          <w:shd w:fill="FFFFFF" w:val="clear"/>
        </w:rPr>
        <w:t>、违约责任</w:t>
      </w:r>
    </w:p>
    <w:p>
      <w:pPr>
        <w:pStyle w:val="null3"/>
        <w:ind w:firstLine="210"/>
      </w:pPr>
      <w:r>
        <w:rPr>
          <w:rFonts w:ascii="宋体" w:hAnsi="宋体" w:cs="宋体" w:eastAsia="宋体"/>
          <w:sz w:val="21"/>
          <w:shd w:fill="FFFFFF" w:val="clear"/>
        </w:rPr>
        <w:t>3.1</w:t>
      </w:r>
      <w:r>
        <w:rPr>
          <w:rFonts w:ascii="宋体" w:hAnsi="宋体" w:cs="宋体" w:eastAsia="宋体"/>
          <w:sz w:val="21"/>
          <w:shd w:fill="FFFFFF" w:val="clear"/>
        </w:rPr>
        <w:t>因成交人原因造成采购合同无法按时签订，视为成交人违约，成交人违约对采购人造成的损失的，需另行支付相应的赔偿。</w:t>
      </w:r>
    </w:p>
    <w:p>
      <w:pPr>
        <w:pStyle w:val="null3"/>
        <w:ind w:firstLine="210"/>
      </w:pPr>
      <w:r>
        <w:rPr>
          <w:rFonts w:ascii="宋体" w:hAnsi="宋体" w:cs="宋体" w:eastAsia="宋体"/>
          <w:sz w:val="21"/>
          <w:shd w:fill="FFFFFF" w:val="clear"/>
        </w:rPr>
        <w:t>3.2</w:t>
      </w:r>
      <w:r>
        <w:rPr>
          <w:rFonts w:ascii="宋体" w:hAnsi="宋体" w:cs="宋体" w:eastAsia="宋体"/>
          <w:sz w:val="21"/>
          <w:shd w:fill="FFFFFF" w:val="clear"/>
        </w:rPr>
        <w:t>在签</w:t>
      </w:r>
      <w:r>
        <w:rPr>
          <w:rFonts w:ascii="宋体" w:hAnsi="宋体" w:cs="宋体" w:eastAsia="宋体"/>
          <w:sz w:val="21"/>
          <w:shd w:fill="FFFFFF" w:val="clear"/>
        </w:rPr>
        <w:t>订</w:t>
      </w:r>
      <w:r>
        <w:rPr>
          <w:rFonts w:ascii="宋体" w:hAnsi="宋体" w:cs="宋体" w:eastAsia="宋体"/>
          <w:sz w:val="21"/>
          <w:shd w:fill="FFFFFF" w:val="clear"/>
        </w:rPr>
        <w:t>采购合同之后，成交人要求解除合同的，视为成交人违约，对采购人造成的损失的，成交人需支付相应的赔偿。</w:t>
      </w:r>
    </w:p>
    <w:p>
      <w:pPr>
        <w:pStyle w:val="null3"/>
        <w:ind w:firstLine="210"/>
      </w:pPr>
      <w:r>
        <w:rPr>
          <w:rFonts w:ascii="宋体" w:hAnsi="宋体" w:cs="宋体" w:eastAsia="宋体"/>
          <w:sz w:val="21"/>
          <w:shd w:fill="FFFFFF" w:val="clear"/>
        </w:rPr>
        <w:t>3.3</w:t>
      </w:r>
      <w:r>
        <w:rPr>
          <w:rFonts w:ascii="宋体" w:hAnsi="宋体" w:cs="宋体" w:eastAsia="宋体"/>
          <w:sz w:val="21"/>
          <w:shd w:fill="FFFFFF" w:val="clear"/>
        </w:rPr>
        <w:t>因成交人原因发生重大质量事故，除依约承担赔偿责任外，还将按有关质量管理办法规定执行。同时，采购人有权保留更换成交人的权利，并报相关行政主管部门处罚。</w:t>
      </w:r>
    </w:p>
    <w:p>
      <w:pPr>
        <w:pStyle w:val="null3"/>
        <w:ind w:firstLine="210"/>
      </w:pPr>
      <w:r>
        <w:rPr>
          <w:rFonts w:ascii="宋体" w:hAnsi="宋体" w:cs="宋体" w:eastAsia="宋体"/>
          <w:sz w:val="21"/>
          <w:shd w:fill="FFFFFF" w:val="clear"/>
        </w:rPr>
        <w:t>3.4</w:t>
      </w:r>
      <w:r>
        <w:rPr>
          <w:rFonts w:ascii="宋体" w:hAnsi="宋体" w:cs="宋体" w:eastAsia="宋体"/>
          <w:sz w:val="21"/>
          <w:shd w:fill="FFFFFF" w:val="clear"/>
        </w:rPr>
        <w:t>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210"/>
      </w:pPr>
      <w:r>
        <w:rPr>
          <w:rFonts w:ascii="宋体" w:hAnsi="宋体" w:cs="宋体" w:eastAsia="宋体"/>
          <w:sz w:val="21"/>
          <w:shd w:fill="FFFFFF" w:val="clear"/>
        </w:rPr>
        <w:t>3.5</w:t>
      </w:r>
      <w:r>
        <w:rPr>
          <w:rFonts w:ascii="宋体" w:hAnsi="宋体" w:cs="宋体" w:eastAsia="宋体"/>
          <w:sz w:val="21"/>
          <w:shd w:fill="FFFFFF" w:val="clear"/>
        </w:rPr>
        <w:t>在明确违约责任后，成交人应在接到书面通知书起七天内支付违约金、赔偿金等。</w:t>
      </w:r>
    </w:p>
    <w:p>
      <w:pPr>
        <w:pStyle w:val="null3"/>
        <w:ind w:firstLine="210"/>
      </w:pPr>
      <w:r>
        <w:rPr>
          <w:rFonts w:ascii="宋体" w:hAnsi="宋体" w:cs="宋体" w:eastAsia="宋体"/>
          <w:sz w:val="21"/>
        </w:rPr>
        <w:t>3.6</w:t>
      </w:r>
      <w:r>
        <w:rPr>
          <w:rFonts w:ascii="宋体" w:hAnsi="宋体" w:cs="宋体" w:eastAsia="宋体"/>
          <w:sz w:val="21"/>
        </w:rPr>
        <w:t>成交人在服务本项目时发生的安全事故需自行承担，因成交人原因导致采购人发生重大损失的，成交人应承担相应的经济损失、赔偿责任及相关的法律责任。托管期间，一旦发生安全事故，由成交人自行承担事故责任，与采购人无关，采购人有权随时单方面终止合同。因成交人自身原因所造成的违约而导致的双方解除合同，自合同解除之日起，至采购人新的维保单位进场止，期间采购人配电房维保的一切费用（包括人力、物力及各项材料零配件）均由成交人承担。</w:t>
      </w:r>
    </w:p>
    <w:p>
      <w:pPr>
        <w:pStyle w:val="null3"/>
        <w:ind w:firstLine="210"/>
      </w:pPr>
      <w:r>
        <w:rPr>
          <w:rFonts w:ascii="宋体" w:hAnsi="宋体" w:cs="宋体" w:eastAsia="宋体"/>
          <w:sz w:val="21"/>
          <w:shd w:fill="FFFFFF" w:val="clear"/>
        </w:rPr>
        <w:t>3.7</w:t>
      </w:r>
      <w:r>
        <w:rPr>
          <w:rFonts w:ascii="宋体" w:hAnsi="宋体" w:cs="宋体" w:eastAsia="宋体"/>
          <w:sz w:val="21"/>
          <w:shd w:fill="FFFFFF" w:val="clear"/>
        </w:rPr>
        <w:t>本项目不允许成交人以任何名义和理由在中 标后将中标项目的主体、非主体、关键性工作、非关键性工作进行转包、分包。在履行合同过程中如有发现，采购人有权单方终止合同。视为成交人违约，成交人违约对采购人造成的损失的，需另行支付相应的赔偿</w:t>
      </w:r>
      <w:r>
        <w:rPr>
          <w:rFonts w:ascii="宋体" w:hAnsi="宋体" w:cs="宋体" w:eastAsia="宋体"/>
          <w:sz w:val="21"/>
        </w:rPr>
        <w:t>，赔偿金为合同总金额的</w:t>
      </w:r>
      <w:r>
        <w:rPr>
          <w:rFonts w:ascii="宋体" w:hAnsi="宋体" w:cs="宋体" w:eastAsia="宋体"/>
          <w:sz w:val="21"/>
        </w:rPr>
        <w:t>10%</w:t>
      </w:r>
      <w:r>
        <w:rPr>
          <w:rFonts w:ascii="宋体" w:hAnsi="宋体" w:cs="宋体" w:eastAsia="宋体"/>
          <w:sz w:val="21"/>
        </w:rPr>
        <w:t>。</w:t>
      </w:r>
      <w:r>
        <w:rPr>
          <w:rFonts w:ascii="宋体" w:hAnsi="宋体" w:cs="宋体" w:eastAsia="宋体"/>
          <w:sz w:val="21"/>
          <w:shd w:fill="FFFFFF" w:val="clear"/>
        </w:rPr>
        <w:t>并追究相关法律责任。</w:t>
      </w:r>
    </w:p>
    <w:p>
      <w:pPr>
        <w:pStyle w:val="null3"/>
        <w:ind w:firstLine="210"/>
      </w:pPr>
      <w:r>
        <w:rPr>
          <w:rFonts w:ascii="宋体" w:hAnsi="宋体" w:cs="宋体" w:eastAsia="宋体"/>
          <w:sz w:val="21"/>
          <w:shd w:fill="FFFFFF" w:val="clear"/>
        </w:rPr>
        <w:t>3.8</w:t>
      </w:r>
      <w:r>
        <w:rPr>
          <w:rFonts w:ascii="宋体" w:hAnsi="宋体" w:cs="宋体" w:eastAsia="宋体"/>
          <w:sz w:val="21"/>
          <w:shd w:fill="FFFFFF" w:val="clear"/>
        </w:rPr>
        <w:t>采购人有权在成交后对运维人员的工作经验进行核验，如发现不符合磋商文件或合同要求，采购人有权单方面解除合同，并向成交人追偿，赔偿金额为合同金额的</w:t>
      </w:r>
      <w:r>
        <w:rPr>
          <w:rFonts w:ascii="宋体" w:hAnsi="宋体" w:cs="宋体" w:eastAsia="宋体"/>
          <w:sz w:val="21"/>
          <w:shd w:fill="FFFFFF" w:val="clear"/>
        </w:rPr>
        <w:t>30%</w:t>
      </w:r>
      <w:r>
        <w:rPr>
          <w:rFonts w:ascii="宋体" w:hAnsi="宋体" w:cs="宋体" w:eastAsia="宋体"/>
          <w:sz w:val="21"/>
          <w:shd w:fill="FFFFFF" w:val="clear"/>
        </w:rPr>
        <w:t>。</w:t>
      </w:r>
    </w:p>
    <w:p>
      <w:pPr>
        <w:pStyle w:val="null3"/>
        <w:ind w:firstLine="210"/>
      </w:pPr>
      <w:r>
        <w:rPr>
          <w:rFonts w:ascii="宋体" w:hAnsi="宋体" w:cs="宋体" w:eastAsia="宋体"/>
          <w:sz w:val="21"/>
          <w:shd w:fill="FFFFFF" w:val="clear"/>
        </w:rPr>
        <w:t>3.9</w:t>
      </w:r>
      <w:r>
        <w:rPr>
          <w:rFonts w:ascii="宋体" w:hAnsi="宋体" w:cs="宋体" w:eastAsia="宋体"/>
          <w:sz w:val="21"/>
          <w:shd w:fill="FFFFFF" w:val="clear"/>
        </w:rPr>
        <w:t>一旦采购人发现成交人未按要求安排</w:t>
      </w:r>
      <w:r>
        <w:rPr>
          <w:rFonts w:ascii="宋体" w:hAnsi="宋体" w:cs="宋体" w:eastAsia="宋体"/>
          <w:sz w:val="21"/>
          <w:shd w:fill="FFFFFF" w:val="clear"/>
        </w:rPr>
        <w:t>24</w:t>
      </w:r>
      <w:r>
        <w:rPr>
          <w:rFonts w:ascii="宋体" w:hAnsi="宋体" w:cs="宋体" w:eastAsia="宋体"/>
          <w:sz w:val="21"/>
          <w:shd w:fill="FFFFFF" w:val="clear"/>
        </w:rPr>
        <w:t>小时双人双岗，发现一次，处以一万元罚款。如发现三次及以上采购人有权单方面解除合同。</w:t>
      </w:r>
    </w:p>
    <w:p>
      <w:pPr>
        <w:pStyle w:val="null3"/>
        <w:ind w:firstLine="210"/>
      </w:pPr>
      <w:r>
        <w:rPr>
          <w:rFonts w:ascii="宋体" w:hAnsi="宋体" w:cs="宋体" w:eastAsia="宋体"/>
          <w:sz w:val="21"/>
          <w:shd w:fill="FFFFFF" w:val="clear"/>
        </w:rPr>
        <w:t>3.10</w:t>
      </w:r>
      <w:r>
        <w:rPr>
          <w:rFonts w:ascii="宋体" w:hAnsi="宋体" w:cs="宋体" w:eastAsia="宋体"/>
          <w:sz w:val="21"/>
          <w:shd w:fill="FFFFFF" w:val="clear"/>
        </w:rPr>
        <w:t>成交人不能按磋商文件要求提供应急保障服务，每发生一次扣减</w:t>
      </w:r>
      <w:r>
        <w:rPr>
          <w:rFonts w:ascii="宋体" w:hAnsi="宋体" w:cs="宋体" w:eastAsia="宋体"/>
          <w:sz w:val="21"/>
          <w:shd w:fill="FFFFFF" w:val="clear"/>
        </w:rPr>
        <w:t>50%</w:t>
      </w:r>
      <w:r>
        <w:rPr>
          <w:rFonts w:ascii="宋体" w:hAnsi="宋体" w:cs="宋体" w:eastAsia="宋体"/>
          <w:sz w:val="21"/>
          <w:shd w:fill="FFFFFF" w:val="clear"/>
        </w:rPr>
        <w:t>当月服务费。</w:t>
      </w:r>
    </w:p>
    <w:p>
      <w:pPr>
        <w:pStyle w:val="null3"/>
        <w:jc w:val="left"/>
        <w:outlineLvl w:val="2"/>
      </w:pPr>
      <w:r>
        <w:rPr>
          <w:sz w:val="28"/>
          <w:b/>
        </w:rPr>
        <w:t>四、其他事项</w:t>
      </w:r>
    </w:p>
    <w:p>
      <w:pPr>
        <w:pStyle w:val="null3"/>
        <w:jc w:val="left"/>
      </w:pPr>
      <w:r>
        <w:rPr/>
        <w:t>附件 资格承诺函 致： （采购人、采购代 理机构） 我单位参与 （项目名 称） （项目编号： ）项目的政府采购活动，现承诺如下： 1.我单位具有符合采购文件资格要求的财务状况报告。 2.我单位具有符合采购文件资格要求的依法缴纳税收的相关证明材料。 3.我单位具有符合采购文件资格要求的依法缴纳社会保障资金的相关证明材料。 若我单位承诺不实，自愿承担提供虚假材料谋取中标、成交的法律责任。 承诺供应 商（全称并加盖公章）： 单位负责人或授权代表（签字）： 日期： ﹍﹍﹍﹍﹍﹍﹍﹍﹍﹍﹍﹍﹍﹍﹍﹍﹍﹍﹍﹍﹍﹍﹍﹍ 说明：1.供应 商可自行选择是否提供本承诺函，若不提供本承诺函的，应按采购文件要求提供相应的证明材料。 2.供应 商可删减承诺事项，如删去承诺第1项的，则应按采购文件要求提供财务状况报告。</w:t>
      </w:r>
    </w:p>
    <w:p>
      <w:pPr>
        <w:pStyle w:val="null3"/>
      </w:pPr>
      <w:r>
        <w:rPr/>
        <w:t xml:space="preserve"> </w:t>
        <w:br/>
        <w:br w:type="page"/>
      </w:r>
    </w:p>
    <w:p>
      <w:pPr>
        <w:pStyle w:val="null3"/>
        <w:jc w:val="center"/>
        <w:outlineLvl w:val="1"/>
      </w:pPr>
      <w:r>
        <w:rPr>
          <w:sz w:val="36"/>
          <w:b/>
        </w:rPr>
        <w:t>第四章 合同主要条款及格式</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福建省政府采购合同（工程类）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 xml:space="preserve">甲方： </w:t>
      </w:r>
      <w:r>
        <w:rPr/>
        <w:t>___________</w:t>
      </w:r>
    </w:p>
    <w:p>
      <w:pPr>
        <w:pStyle w:val="null3"/>
        <w:jc w:val="left"/>
      </w:pPr>
      <w:r>
        <w:rPr/>
        <w:t xml:space="preserve">住所地： </w:t>
      </w:r>
      <w:r>
        <w:rPr/>
        <w:t>___________</w:t>
      </w:r>
    </w:p>
    <w:p>
      <w:pPr>
        <w:pStyle w:val="null3"/>
        <w:jc w:val="left"/>
      </w:pPr>
      <w:r>
        <w:rPr/>
        <w:t xml:space="preserve">联系人： </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r>
        <w:rPr/>
        <w:t xml:space="preserve"> 乙方： </w:t>
      </w:r>
      <w:r>
        <w:rPr/>
        <w:t>___________</w:t>
      </w:r>
    </w:p>
    <w:p>
      <w:pPr>
        <w:pStyle w:val="null3"/>
        <w:jc w:val="left"/>
      </w:pPr>
      <w:r>
        <w:rPr/>
        <w:t xml:space="preserve"> 住所地： </w:t>
      </w:r>
      <w:r>
        <w:rPr/>
        <w:t>___________</w:t>
      </w:r>
    </w:p>
    <w:p>
      <w:pPr>
        <w:pStyle w:val="null3"/>
        <w:jc w:val="left"/>
      </w:pPr>
      <w:r>
        <w:rPr/>
        <w:t xml:space="preserve"> 联系人：</w:t>
      </w:r>
      <w:r>
        <w:rPr/>
        <w:t>___________</w:t>
      </w:r>
    </w:p>
    <w:p>
      <w:pPr>
        <w:pStyle w:val="null3"/>
        <w:jc w:val="left"/>
      </w:pPr>
      <w:r>
        <w:rPr/>
        <w:t xml:space="preserve"> 联系电话：</w:t>
      </w:r>
      <w:r>
        <w:rPr/>
        <w:t>___________</w:t>
      </w:r>
    </w:p>
    <w:p>
      <w:pPr>
        <w:pStyle w:val="null3"/>
        <w:jc w:val="left"/>
      </w:pPr>
      <w:r>
        <w:rPr/>
        <w:t xml:space="preserve"> 传真：</w:t>
      </w:r>
      <w:r>
        <w:rPr/>
        <w:t>___________</w:t>
      </w:r>
    </w:p>
    <w:p>
      <w:pPr>
        <w:pStyle w:val="null3"/>
        <w:jc w:val="left"/>
      </w:pPr>
      <w:r>
        <w:rPr/>
        <w:t xml:space="preserve"> 电子邮箱：</w:t>
      </w:r>
      <w:r>
        <w:rPr/>
        <w:t>___________</w:t>
      </w:r>
    </w:p>
    <w:p>
      <w:pPr>
        <w:pStyle w:val="null3"/>
        <w:jc w:val="left"/>
      </w:pPr>
      <w:r>
        <w:rPr/>
        <w:t>根据项目编号为</w:t>
      </w:r>
      <w:r>
        <w:rPr/>
        <w:t>________</w:t>
      </w:r>
      <w:r>
        <w:rPr/>
        <w:t xml:space="preserve"> 的 </w:t>
      </w:r>
      <w:r>
        <w:rPr/>
        <w:t>___________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1.4其他文件或工程量清单等材料：</w:t>
      </w:r>
    </w:p>
    <w:p>
      <w:pPr>
        <w:pStyle w:val="null3"/>
        <w:jc w:val="left"/>
        <w:outlineLvl w:val="3"/>
      </w:pPr>
      <w:r>
        <w:rPr>
          <w:sz w:val="24"/>
          <w:b/>
        </w:rPr>
        <w:t xml:space="preserve"> 二、合同标的</w:t>
      </w:r>
      <w:r>
        <w:br/>
      </w:r>
    </w:p>
    <w:p>
      <w:pPr>
        <w:pStyle w:val="null3"/>
        <w:jc w:val="left"/>
        <w:outlineLvl w:val="3"/>
      </w:pPr>
      <w:r>
        <w:rPr>
          <w:sz w:val="24"/>
          <w:b/>
        </w:rPr>
        <w:t xml:space="preserve"> 三、合同总金额</w:t>
      </w:r>
    </w:p>
    <w:p>
      <w:pPr>
        <w:pStyle w:val="null3"/>
        <w:jc w:val="left"/>
      </w:pPr>
      <w:r>
        <w:rPr/>
        <w:t>3.1合同总金额为人民币大写：</w:t>
      </w:r>
    </w:p>
    <w:p>
      <w:pPr>
        <w:pStyle w:val="null3"/>
        <w:jc w:val="left"/>
        <w:outlineLvl w:val="3"/>
      </w:pPr>
      <w:r>
        <w:rPr>
          <w:sz w:val="24"/>
          <w:b/>
        </w:rPr>
        <w:t xml:space="preserve"> 四、合同标的交付时间、地点和条件</w:t>
      </w:r>
    </w:p>
    <w:p>
      <w:pPr>
        <w:pStyle w:val="null3"/>
        <w:jc w:val="left"/>
      </w:pPr>
      <w:r>
        <w:rPr/>
        <w:t>4.1交付时间：</w:t>
      </w:r>
    </w:p>
    <w:p>
      <w:pPr>
        <w:pStyle w:val="null3"/>
        <w:jc w:val="left"/>
      </w:pPr>
      <w:r>
        <w:rPr/>
        <w:t>4.2交付地点：</w:t>
      </w:r>
    </w:p>
    <w:p>
      <w:pPr>
        <w:pStyle w:val="null3"/>
        <w:jc w:val="left"/>
      </w:pPr>
      <w:r>
        <w:rPr/>
        <w:t>4.3交付条件：</w:t>
      </w:r>
    </w:p>
    <w:p>
      <w:pPr>
        <w:pStyle w:val="null3"/>
        <w:jc w:val="left"/>
        <w:outlineLvl w:val="3"/>
      </w:pPr>
      <w:r>
        <w:rPr>
          <w:sz w:val="24"/>
          <w:b/>
        </w:rPr>
        <w:t xml:space="preserve"> 五、合同标的应符合采购文件、乙方响应文件的规定或根据各行业规范、标准等要求约定，具体如下：</w:t>
      </w:r>
      <w:r>
        <w:br/>
      </w:r>
    </w:p>
    <w:p>
      <w:pPr>
        <w:pStyle w:val="null3"/>
        <w:jc w:val="left"/>
        <w:outlineLvl w:val="3"/>
      </w:pPr>
      <w:r>
        <w:rPr>
          <w:sz w:val="24"/>
          <w:b/>
        </w:rPr>
        <w:t xml:space="preserve"> 六、验收</w:t>
      </w:r>
    </w:p>
    <w:p>
      <w:pPr>
        <w:pStyle w:val="null3"/>
        <w:jc w:val="left"/>
      </w:pPr>
      <w:r>
        <w:rPr/>
        <w:t>6.1验收应按照招标文件、乙方投标文件的规定或约定进行，具体如下：</w:t>
      </w:r>
    </w:p>
    <w:p>
      <w:pPr>
        <w:pStyle w:val="null3"/>
        <w:jc w:val="left"/>
      </w:pPr>
      <w:r>
        <w:rPr/>
        <w:t>6.2本项目是否邀请其他投标人参与验收：</w:t>
      </w:r>
    </w:p>
    <w:p>
      <w:pPr>
        <w:pStyle w:val="null3"/>
        <w:jc w:val="left"/>
        <w:outlineLvl w:val="3"/>
      </w:pPr>
      <w:r>
        <w:rPr>
          <w:sz w:val="24"/>
          <w:b/>
        </w:rPr>
        <w:t xml:space="preserve"> 七、合同款项的支付应按照招标文件的规定进行，具体如下：</w:t>
      </w:r>
      <w:r>
        <w:br/>
      </w:r>
    </w:p>
    <w:p>
      <w:pPr>
        <w:pStyle w:val="null3"/>
        <w:jc w:val="left"/>
        <w:outlineLvl w:val="3"/>
      </w:pPr>
      <w:r>
        <w:rPr>
          <w:sz w:val="24"/>
          <w:b/>
        </w:rPr>
        <w:t xml:space="preserve"> 八、履约保证金</w:t>
      </w:r>
      <w:r>
        <w:br/>
      </w:r>
    </w:p>
    <w:p>
      <w:pPr>
        <w:pStyle w:val="null3"/>
        <w:jc w:val="left"/>
        <w:outlineLvl w:val="3"/>
      </w:pPr>
      <w:r>
        <w:rPr>
          <w:sz w:val="24"/>
          <w:b/>
        </w:rPr>
        <w:t xml:space="preserve"> 九、合同有效期</w:t>
      </w:r>
      <w:r>
        <w:br/>
      </w:r>
    </w:p>
    <w:p>
      <w:pPr>
        <w:pStyle w:val="null3"/>
        <w:jc w:val="left"/>
        <w:outlineLvl w:val="3"/>
      </w:pPr>
      <w:r>
        <w:rPr>
          <w:sz w:val="24"/>
          <w:b/>
        </w:rPr>
        <w:t xml:space="preserve"> 十、违约责任</w:t>
      </w:r>
      <w:r>
        <w:br/>
      </w:r>
    </w:p>
    <w:p>
      <w:pPr>
        <w:pStyle w:val="null3"/>
        <w:jc w:val="left"/>
        <w:outlineLvl w:val="3"/>
      </w:pPr>
      <w:r>
        <w:rPr>
          <w:sz w:val="24"/>
          <w:b/>
        </w:rPr>
        <w:t xml:space="preserve"> 十一、知识产权</w:t>
      </w:r>
    </w:p>
    <w:p>
      <w:pPr>
        <w:pStyle w:val="null3"/>
        <w:jc w:val="left"/>
      </w:pPr>
      <w:r>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11.2若乙方提供的采购标的不符合国家知识产权法律、法规的规定或被有关主管机关认定为假冒伪劣品，则乙方中标资格将被取消；甲方还将按照有关法律、法规和规章的规定进行处理，具体如下：</w:t>
      </w:r>
    </w:p>
    <w:p>
      <w:pPr>
        <w:pStyle w:val="null3"/>
        <w:jc w:val="left"/>
        <w:outlineLvl w:val="3"/>
      </w:pPr>
      <w:r>
        <w:rPr>
          <w:sz w:val="24"/>
          <w:b/>
        </w:rPr>
        <w:t xml:space="preserve"> 十二、解决争议的方法</w:t>
      </w:r>
    </w:p>
    <w:p>
      <w:pPr>
        <w:pStyle w:val="null3"/>
        <w:jc w:val="left"/>
      </w:pPr>
      <w:r>
        <w:rPr/>
        <w:t>12.1甲、乙双方协商解决。</w:t>
      </w:r>
    </w:p>
    <w:p>
      <w:pPr>
        <w:pStyle w:val="null3"/>
        <w:jc w:val="left"/>
      </w:pPr>
      <w:r>
        <w:rPr/>
        <w:t>12.2若协商解决不成，双方明确按以下第__方式解决：</w:t>
      </w:r>
    </w:p>
    <w:p>
      <w:pPr>
        <w:pStyle w:val="null3"/>
        <w:jc w:val="left"/>
      </w:pPr>
      <w:r>
        <w:rPr/>
        <w:t xml:space="preserve"> 1、提交仲裁委员会仲裁，具体如下：</w:t>
      </w:r>
    </w:p>
    <w:p>
      <w:pPr>
        <w:pStyle w:val="null3"/>
        <w:jc w:val="left"/>
      </w:pPr>
      <w:r>
        <w:rPr/>
        <w:t xml:space="preserve"> 2、向人民法院提起诉讼，具体如下：</w:t>
      </w:r>
    </w:p>
    <w:p>
      <w:pPr>
        <w:pStyle w:val="null3"/>
        <w:jc w:val="left"/>
        <w:outlineLvl w:val="3"/>
      </w:pPr>
      <w:r>
        <w:rPr>
          <w:sz w:val="24"/>
          <w:b/>
        </w:rPr>
        <w:t xml:space="preserve"> 十三、不可抗力</w:t>
      </w:r>
    </w:p>
    <w:p>
      <w:pPr>
        <w:pStyle w:val="null3"/>
        <w:jc w:val="left"/>
      </w:pPr>
      <w:r>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left"/>
        <w:outlineLvl w:val="3"/>
      </w:pPr>
      <w:r>
        <w:rPr>
          <w:sz w:val="24"/>
          <w:b/>
        </w:rPr>
        <w:t xml:space="preserve"> 十四、合同条款</w:t>
      </w:r>
      <w:r>
        <w:br/>
      </w:r>
    </w:p>
    <w:p>
      <w:pPr>
        <w:pStyle w:val="null3"/>
        <w:jc w:val="left"/>
        <w:outlineLvl w:val="3"/>
      </w:pPr>
      <w:r>
        <w:rPr>
          <w:sz w:val="24"/>
          <w:b/>
        </w:rPr>
        <w:t xml:space="preserve"> 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15.3乙方完全遵守《中华人民共和国劳动合同法》有关规定和《中华人民共和国妇女权益保障法》中关于“劳动和社会保障权益”的有关要求。</w:t>
      </w:r>
    </w:p>
    <w:p>
      <w:pPr>
        <w:pStyle w:val="null3"/>
        <w:jc w:val="left"/>
      </w:pPr>
      <w:r>
        <w:rPr/>
        <w:t>15.4本合同未尽事宜，遵照《中华人民共和国民法典》有关条文执行。</w:t>
      </w:r>
    </w:p>
    <w:p>
      <w:pPr>
        <w:pStyle w:val="null3"/>
        <w:jc w:val="left"/>
      </w:pPr>
      <w:r>
        <w:rPr/>
        <w:t>15.5本合同正本一式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15.6本合同已用于政府采购合同融资，为本项目提供合同融资的金融机构为：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15.7其他</w:t>
      </w:r>
    </w:p>
    <w:p>
      <w:pPr>
        <w:pStyle w:val="null3"/>
        <w:jc w:val="left"/>
        <w:outlineLvl w:val="3"/>
      </w:pPr>
      <w:r>
        <w:rPr>
          <w:sz w:val="24"/>
          <w:b/>
        </w:rPr>
        <w:t xml:space="preserve"> 十六、合同附件</w:t>
      </w:r>
      <w:r>
        <w:br/>
      </w:r>
    </w:p>
    <w:p>
      <w:pPr>
        <w:pStyle w:val="null3"/>
        <w:jc w:val="left"/>
      </w:pPr>
      <w:r>
        <w:br/>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银行账号：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银行账号：</w:t>
      </w:r>
    </w:p>
    <w:p>
      <w:pPr>
        <w:pStyle w:val="null3"/>
        <w:jc w:val="left"/>
      </w:pPr>
      <w:r>
        <w:rPr/>
        <w:t xml:space="preserve"> 签订地点：?__________________</w:t>
      </w:r>
    </w:p>
    <w:p>
      <w:pPr>
        <w:pStyle w:val="null3"/>
        <w:jc w:val="left"/>
      </w:pPr>
      <w:r>
        <w:rPr/>
        <w:t xml:space="preserve"> 签订日期：___年___月___日</w:t>
      </w:r>
    </w:p>
    <w:p>
      <w:pPr>
        <w:pStyle w:val="null3"/>
      </w:pPr>
      <w:r>
        <w:rPr/>
        <w:t xml:space="preserve"> </w:t>
        <w:br/>
        <w:br w:type="page"/>
      </w:r>
    </w:p>
    <w:p>
      <w:pPr>
        <w:pStyle w:val="null3"/>
        <w:jc w:val="center"/>
        <w:outlineLvl w:val="1"/>
      </w:pPr>
      <w:r>
        <w:rPr>
          <w:sz w:val="36"/>
          <w:b/>
        </w:rPr>
        <w:t>第五章 首次响应文件格式</w:t>
      </w:r>
    </w:p>
    <w:p>
      <w:pPr>
        <w:pStyle w:val="null3"/>
        <w:jc w:val="center"/>
        <w:outlineLvl w:val="2"/>
      </w:pPr>
      <w:r>
        <w:rPr>
          <w:sz w:val="28"/>
          <w:b/>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sz w:val="48"/>
          <w:b/>
        </w:rPr>
        <w:t xml:space="preserve"> 福建省政府采购项目竞争性磋商</w:t>
      </w:r>
    </w:p>
    <w:p>
      <w:pPr>
        <w:pStyle w:val="null3"/>
        <w:jc w:val="center"/>
        <w:outlineLvl w:val="1"/>
      </w:pPr>
      <w:r>
        <w:rPr>
          <w:sz w:val="36"/>
          <w:b/>
        </w:rPr>
        <w:t>响应文件</w:t>
      </w:r>
    </w:p>
    <w:p>
      <w:pPr>
        <w:pStyle w:val="null3"/>
        <w:jc w:val="center"/>
        <w:outlineLvl w:val="1"/>
      </w:pPr>
      <w:r>
        <w:rPr>
          <w:sz w:val="36"/>
          <w:b/>
        </w:rPr>
        <w:t>（首次）</w:t>
      </w:r>
      <w:r>
        <w:br/>
      </w:r>
      <w:r>
        <w:br/>
      </w:r>
      <w:r>
        <w:br/>
      </w:r>
      <w:r>
        <w:br/>
      </w:r>
      <w:r>
        <w:br/>
      </w:r>
    </w:p>
    <w:p>
      <w:pPr>
        <w:pStyle w:val="null3"/>
        <w:jc w:val="center"/>
        <w:outlineLvl w:val="2"/>
      </w:pPr>
      <w:r>
        <w:rPr>
          <w:sz w:val="28"/>
          <w:b/>
        </w:rPr>
        <w:t>项目名称：</w:t>
      </w:r>
      <w:r>
        <w:rPr>
          <w:sz w:val="28"/>
          <w:b/>
          <w:u w:val="single"/>
        </w:rPr>
        <w:t xml:space="preserve">                                  </w:t>
      </w:r>
    </w:p>
    <w:p>
      <w:pPr>
        <w:pStyle w:val="null3"/>
        <w:jc w:val="center"/>
        <w:outlineLvl w:val="2"/>
      </w:pPr>
      <w:r>
        <w:rPr>
          <w:sz w:val="28"/>
          <w:b/>
        </w:rPr>
        <w:t>项目编号：</w:t>
      </w:r>
      <w:r>
        <w:rPr>
          <w:sz w:val="28"/>
          <w:b/>
          <w:u w:val="single"/>
        </w:rPr>
        <w:t xml:space="preserve">                                  </w:t>
      </w:r>
    </w:p>
    <w:p>
      <w:pPr>
        <w:pStyle w:val="null3"/>
        <w:jc w:val="center"/>
        <w:outlineLvl w:val="2"/>
      </w:pPr>
      <w:r>
        <w:rPr>
          <w:sz w:val="28"/>
          <w:b/>
        </w:rPr>
        <w:t>采购包：</w:t>
      </w:r>
      <w:r>
        <w:rPr>
          <w:sz w:val="28"/>
          <w:b/>
          <w:u w:val="single"/>
        </w:rPr>
        <w:t xml:space="preserve">                                  </w:t>
      </w:r>
      <w:r>
        <w:br/>
      </w:r>
      <w:r>
        <w:br/>
      </w:r>
    </w:p>
    <w:p>
      <w:pPr>
        <w:pStyle w:val="null3"/>
        <w:jc w:val="center"/>
        <w:outlineLvl w:val="2"/>
      </w:pPr>
      <w:r>
        <w:rPr>
          <w:sz w:val="28"/>
          <w:b/>
        </w:rPr>
        <w:t>供应商名称：</w:t>
      </w:r>
      <w:r>
        <w:rPr>
          <w:sz w:val="28"/>
          <w:b/>
          <w:u w:val="single"/>
        </w:rPr>
        <w:t xml:space="preserve">                                  </w:t>
      </w:r>
    </w:p>
    <w:p>
      <w:pPr>
        <w:pStyle w:val="null3"/>
        <w:jc w:val="center"/>
        <w:outlineLvl w:val="2"/>
      </w:pPr>
      <w:r>
        <w:rPr>
          <w:sz w:val="28"/>
          <w:b/>
        </w:rPr>
        <w:t>日        期：</w:t>
      </w:r>
      <w:r>
        <w:rPr>
          <w:sz w:val="28"/>
          <w:b/>
          <w:u w:val="single"/>
        </w:rPr>
        <w:t xml:space="preserve">                                  </w:t>
      </w:r>
    </w:p>
    <w:p>
      <w:pPr>
        <w:pStyle w:val="null3"/>
      </w:pPr>
      <w:r>
        <w:rPr/>
        <w:t xml:space="preserve"> </w:t>
        <w:br/>
        <w:br w:type="page"/>
      </w:r>
    </w:p>
    <w:p>
      <w:pPr>
        <w:pStyle w:val="null3"/>
        <w:jc w:val="center"/>
        <w:outlineLvl w:val="2"/>
      </w:pPr>
      <w:r>
        <w:rPr>
          <w:sz w:val="28"/>
          <w:b/>
        </w:rPr>
        <w:t>目 录</w:t>
      </w:r>
    </w:p>
    <w:p>
      <w:pPr>
        <w:pStyle w:val="null3"/>
        <w:ind w:firstLine="480"/>
        <w:jc w:val="left"/>
      </w:pPr>
      <w:r>
        <w:rPr/>
        <w:t>附件1：响应函</w:t>
      </w:r>
    </w:p>
    <w:p>
      <w:pPr>
        <w:pStyle w:val="null3"/>
        <w:ind w:firstLine="480"/>
        <w:jc w:val="left"/>
      </w:pPr>
      <w:r>
        <w:rPr/>
        <w:t>附件2：开标（报价）一览表（含投标（响应）报价明细表）</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sz w:val="28"/>
          <w:b/>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[350101]GWCG[CS]2024002</w:t>
      </w:r>
    </w:p>
    <w:p>
      <w:pPr>
        <w:pStyle w:val="null3"/>
        <w:jc w:val="left"/>
      </w:pPr>
      <w:r>
        <w:rPr/>
        <w:t>项目名称：</w:t>
      </w:r>
      <w:r>
        <w:rPr/>
        <w:t>配电房运维托管服务采购项目(四次)</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报价内容</w:t>
            </w:r>
          </w:p>
        </w:tc>
        <w:tc>
          <w:tcPr>
            <w:tcW w:type="dxa" w:w="1384"/>
          </w:tcPr>
          <w:p>
            <w:pPr>
              <w:pStyle w:val="null3"/>
              <w:jc w:val="left"/>
            </w:pPr>
            <w:r>
              <w:rPr/>
              <w:t xml:space="preserve"> 计量单位</w:t>
            </w:r>
          </w:p>
        </w:tc>
        <w:tc>
          <w:tcPr>
            <w:tcW w:type="dxa" w:w="1384"/>
          </w:tcPr>
          <w:p>
            <w:pPr>
              <w:pStyle w:val="null3"/>
              <w:jc w:val="left"/>
            </w:pPr>
            <w:r>
              <w:rPr/>
              <w:t xml:space="preserve"> 最高限价</w:t>
            </w:r>
          </w:p>
        </w:tc>
        <w:tc>
          <w:tcPr>
            <w:tcW w:type="dxa" w:w="1384"/>
          </w:tcPr>
          <w:p>
            <w:pPr>
              <w:pStyle w:val="null3"/>
              <w:jc w:val="left"/>
            </w:pPr>
            <w:r>
              <w:rPr/>
              <w:t xml:space="preserve"> 响应报价</w:t>
            </w:r>
          </w:p>
        </w:tc>
        <w:tc>
          <w:tcPr>
            <w:tcW w:type="dxa" w:w="1384"/>
          </w:tcPr>
          <w:p>
            <w:pPr>
              <w:pStyle w:val="null3"/>
              <w:jc w:val="left"/>
            </w:pPr>
            <w:r>
              <w:rPr/>
              <w:t xml:space="preserve"> 价款形式</w:t>
            </w:r>
          </w:p>
        </w:tc>
      </w:tr>
      <w:tr>
        <w:tc>
          <w:tcPr>
            <w:tcW w:type="dxa" w:w="1384"/>
          </w:tcPr>
          <w:p>
            <w:pPr>
              <w:pStyle w:val="null3"/>
              <w:jc w:val="left"/>
            </w:pPr>
            <w:r>
              <w:rPr/>
              <w:t xml:space="preserve"> 1</w:t>
            </w:r>
          </w:p>
        </w:tc>
        <w:tc>
          <w:tcPr>
            <w:tcW w:type="dxa" w:w="1384"/>
          </w:tcPr>
          <w:p>
            <w:pPr>
              <w:pStyle w:val="null3"/>
              <w:jc w:val="left"/>
            </w:pPr>
            <w:r>
              <w:rPr/>
              <w:t xml:space="preserve"> 配电房运维托管服务</w:t>
            </w:r>
          </w:p>
        </w:tc>
        <w:tc>
          <w:tcPr>
            <w:tcW w:type="dxa" w:w="1384"/>
          </w:tcPr>
          <w:p>
            <w:pPr>
              <w:pStyle w:val="null3"/>
              <w:jc w:val="left"/>
            </w:pPr>
            <w:r>
              <w:rPr/>
              <w:t xml:space="preserve"> 年</w:t>
            </w:r>
          </w:p>
        </w:tc>
        <w:tc>
          <w:tcPr>
            <w:tcW w:type="dxa" w:w="1384"/>
          </w:tcPr>
          <w:p>
            <w:pPr>
              <w:pStyle w:val="null3"/>
              <w:jc w:val="left"/>
            </w:pPr>
            <w:r>
              <w:rPr/>
              <w:t xml:space="preserve"> 1190000.00 </w:t>
            </w:r>
            <w:r>
              <w:rPr/>
              <w:t xml:space="preserve"> 元</w:t>
            </w:r>
          </w:p>
        </w:tc>
        <w:tc>
          <w:tcPr>
            <w:tcW w:type="dxa" w:w="1384"/>
          </w:tcPr>
          <w:p>
            <w:pPr>
              <w:pStyle w:val="null3"/>
              <w:jc w:val="left"/>
            </w:pPr>
            <w:r>
              <w:rPr/>
              <w:t xml:space="preserve"> 「汇总引用」 </w:t>
            </w:r>
            <w:r>
              <w:rPr/>
              <w:t xml:space="preserve"> 元</w:t>
            </w:r>
          </w:p>
        </w:tc>
        <w:tc>
          <w:tcPr>
            <w:tcW w:type="dxa" w:w="1384"/>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[350101]GWCG[CS]2024002</w:t>
      </w:r>
    </w:p>
    <w:p>
      <w:pPr>
        <w:pStyle w:val="null3"/>
        <w:jc w:val="left"/>
      </w:pPr>
      <w:r>
        <w:rPr/>
        <w:t>项目名称：</w:t>
      </w:r>
      <w:r>
        <w:rPr/>
        <w:t>配电房运维托管服务采购项目(四次)</w:t>
      </w:r>
    </w:p>
    <w:p>
      <w:pPr>
        <w:pStyle w:val="null3"/>
        <w:jc w:val="left"/>
      </w:pPr>
      <w:r>
        <w:rPr/>
        <w:t xml:space="preserve"> 配电房运维托管服务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配电房运维托管服务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1190000.00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2.0000</w:t>
            </w:r>
          </w:p>
        </w:tc>
        <w:tc>
          <w:tcPr>
            <w:tcW w:type="dxa" w:w="755"/>
          </w:tcPr>
          <w:p>
            <w:pPr>
              <w:pStyle w:val="null3"/>
              <w:jc w:val="left"/>
            </w:pPr>
            <w:r>
              <w:rPr/>
              <w:t xml:space="preserve"> 年</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center"/>
        <w:outlineLvl w:val="2"/>
      </w:pPr>
      <w:r>
        <w:rPr>
          <w:sz w:val="28"/>
          <w:b/>
        </w:rPr>
        <w:t>附件3 资格证明文件</w:t>
      </w:r>
    </w:p>
    <w:p>
      <w:pPr>
        <w:pStyle w:val="null3"/>
        <w:jc w:val="center"/>
        <w:outlineLvl w:val="3"/>
      </w:pPr>
      <w:r>
        <w:rPr>
          <w:sz w:val="24"/>
          <w:b/>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sz w:val="24"/>
          <w:b/>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附件3-8 具备履行合同所必需设备和专业技术能力证明材料</w:t>
      </w:r>
    </w:p>
    <w:p>
      <w:pPr>
        <w:pStyle w:val="null3"/>
        <w:jc w:val="center"/>
        <w:outlineLvl w:val="3"/>
      </w:pPr>
      <w:r>
        <w:rPr>
          <w:sz w:val="24"/>
          <w:b/>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附件3-10 联合体协议</w:t>
      </w:r>
    </w:p>
    <w:p>
      <w:pPr>
        <w:pStyle w:val="null3"/>
        <w:jc w:val="center"/>
        <w:outlineLvl w:val="3"/>
      </w:pPr>
      <w:r>
        <w:rPr>
          <w:sz w:val="24"/>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sz w:val="24"/>
          <w:b/>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sz w:val="24"/>
          <w:b/>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sz w:val="24"/>
          <w:b/>
        </w:rPr>
        <w:t>附件3-13 其它资格证明文件</w:t>
      </w:r>
    </w:p>
    <w:p>
      <w:pPr>
        <w:pStyle w:val="null3"/>
        <w:jc w:val="center"/>
        <w:outlineLvl w:val="3"/>
      </w:pPr>
      <w:r>
        <w:rPr>
          <w:sz w:val="24"/>
          <w:b/>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sz w:val="28"/>
          <w:b/>
        </w:rPr>
        <w:t>附件4 磋商保证金凭证</w:t>
      </w:r>
    </w:p>
    <w:p>
      <w:pPr>
        <w:pStyle w:val="null3"/>
        <w:jc w:val="center"/>
        <w:outlineLvl w:val="3"/>
      </w:pPr>
      <w:r>
        <w:rPr>
          <w:sz w:val="24"/>
          <w:b/>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sz w:val="28"/>
          <w:b/>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sz w:val="24"/>
          <w:b/>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sz w:val="28"/>
          <w:b/>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sz w:val="28"/>
          <w:b/>
        </w:rPr>
        <w:t>附件7 供应商提交符合政府采购政策的证明材料</w:t>
      </w:r>
    </w:p>
    <w:p>
      <w:pPr>
        <w:pStyle w:val="null3"/>
        <w:jc w:val="center"/>
        <w:outlineLvl w:val="3"/>
      </w:pPr>
      <w:r>
        <w:rPr>
          <w:sz w:val="24"/>
          <w:b/>
        </w:rPr>
        <w:t>附件7-1-1 中小企业声明函（若有）</w:t>
      </w:r>
    </w:p>
    <w:p>
      <w:pPr>
        <w:pStyle w:val="null3"/>
        <w:ind w:firstLine="480"/>
        <w:jc w:val="center"/>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sz w:val="24"/>
          <w:b/>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sz w:val="24"/>
          <w:b/>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 xml:space="preserve"> 附件7-2 优先类节能产品、环境标志产品价格扣除证明材料（若有）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供应商代表：</w:t>
      </w:r>
      <w:r>
        <w:rPr>
          <w:u w:val="single"/>
        </w:rPr>
        <w:t>（签字）</w:t>
      </w:r>
    </w:p>
    <w:p>
      <w:pPr>
        <w:pStyle w:val="null3"/>
        <w:ind w:firstLine="480"/>
        <w:jc w:val="left"/>
      </w:pPr>
      <w:r>
        <w:rPr/>
        <w:t>日期：</w:t>
      </w:r>
      <w:r>
        <w:rPr/>
        <w:t>年</w:t>
      </w:r>
      <w:r>
        <w:rPr/>
        <w:t>月</w:t>
      </w:r>
      <w:r>
        <w:rPr/>
        <w:t>日</w:t>
      </w:r>
    </w:p>
    <w:p>
      <w:pPr>
        <w:pStyle w:val="null3"/>
        <w:jc w:val="center"/>
        <w:outlineLvl w:val="2"/>
      </w:pPr>
      <w:r>
        <w:rPr>
          <w:sz w:val="28"/>
          <w:b/>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