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3BE" w:rsidRDefault="00A953BE" w:rsidP="00A953BE">
      <w:pPr>
        <w:spacing w:line="400" w:lineRule="exact"/>
        <w:rPr>
          <w:rFonts w:asciiTheme="minorEastAsia" w:hAnsiTheme="minorEastAsia" w:cs="宋体"/>
          <w:b/>
          <w:color w:val="000000"/>
          <w:kern w:val="0"/>
          <w:szCs w:val="21"/>
        </w:rPr>
      </w:pPr>
      <w:r>
        <w:rPr>
          <w:rFonts w:asciiTheme="minorEastAsia" w:hAnsiTheme="minorEastAsia" w:cs="宋体" w:hint="eastAsia"/>
          <w:b/>
          <w:color w:val="000000"/>
          <w:kern w:val="0"/>
          <w:szCs w:val="21"/>
        </w:rPr>
        <w:t>附件：</w:t>
      </w:r>
    </w:p>
    <w:p w:rsidR="00A953BE" w:rsidRPr="001355F7" w:rsidRDefault="003B09C2" w:rsidP="00A953BE">
      <w:pPr>
        <w:spacing w:line="400" w:lineRule="exact"/>
        <w:rPr>
          <w:rFonts w:asciiTheme="minorEastAsia" w:hAnsiTheme="minorEastAsia" w:cs="宋体"/>
          <w:b/>
          <w:color w:val="FF0000"/>
          <w:kern w:val="0"/>
          <w:szCs w:val="21"/>
        </w:rPr>
      </w:pPr>
      <w:r>
        <w:rPr>
          <w:rFonts w:asciiTheme="minorEastAsia" w:hAnsiTheme="minorEastAsia" w:cs="宋体" w:hint="eastAsia"/>
          <w:b/>
          <w:color w:val="FF0000"/>
          <w:kern w:val="0"/>
          <w:szCs w:val="21"/>
        </w:rPr>
        <w:t>采购</w:t>
      </w:r>
      <w:r w:rsidR="00A953BE" w:rsidRPr="001355F7">
        <w:rPr>
          <w:rFonts w:asciiTheme="minorEastAsia" w:hAnsiTheme="minorEastAsia" w:cs="宋体" w:hint="eastAsia"/>
          <w:b/>
          <w:color w:val="FF0000"/>
          <w:kern w:val="0"/>
          <w:szCs w:val="21"/>
        </w:rPr>
        <w:t>包1</w:t>
      </w:r>
    </w:p>
    <w:p w:rsidR="001D2617" w:rsidRDefault="00F245F0" w:rsidP="00A953BE">
      <w:pPr>
        <w:spacing w:line="400" w:lineRule="exact"/>
        <w:rPr>
          <w:rFonts w:asciiTheme="minorEastAsia" w:hAnsiTheme="minorEastAsia" w:cs="宋体"/>
          <w:b/>
          <w:color w:val="000000"/>
          <w:kern w:val="0"/>
          <w:szCs w:val="21"/>
        </w:rPr>
      </w:pPr>
      <w:r>
        <w:rPr>
          <w:rFonts w:asciiTheme="minorEastAsia" w:hAnsiTheme="minorEastAsia" w:cs="宋体" w:hint="eastAsia"/>
          <w:b/>
          <w:color w:val="000000"/>
          <w:kern w:val="0"/>
          <w:szCs w:val="21"/>
        </w:rPr>
        <w:t>图片1：</w:t>
      </w:r>
    </w:p>
    <w:p w:rsidR="001D2617" w:rsidRDefault="00F245F0" w:rsidP="00A953BE">
      <w:pPr>
        <w:spacing w:line="400" w:lineRule="exact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noProof/>
          <w:szCs w:val="2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9525</wp:posOffset>
            </wp:positionH>
            <wp:positionV relativeFrom="paragraph">
              <wp:posOffset>76200</wp:posOffset>
            </wp:positionV>
            <wp:extent cx="5274310" cy="4371975"/>
            <wp:effectExtent l="19050" t="0" r="2540" b="0"/>
            <wp:wrapTight wrapText="bothSides">
              <wp:wrapPolygon edited="0">
                <wp:start x="-78" y="0"/>
                <wp:lineTo x="-78" y="21553"/>
                <wp:lineTo x="21610" y="21553"/>
                <wp:lineTo x="21610" y="0"/>
                <wp:lineTo x="-78" y="0"/>
              </wp:wrapPolygon>
            </wp:wrapTight>
            <wp:docPr id="8" name="图片 6" descr="微信图片_20240401172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 descr="微信图片_20240401172203.jp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371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D2617" w:rsidRDefault="00F245F0" w:rsidP="00A953BE">
      <w:pPr>
        <w:spacing w:line="400" w:lineRule="exac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b/>
          <w:szCs w:val="21"/>
        </w:rPr>
        <w:t>图片2</w:t>
      </w:r>
      <w:r>
        <w:rPr>
          <w:rFonts w:asciiTheme="minorEastAsia" w:hAnsiTheme="minorEastAsia" w:hint="eastAsia"/>
          <w:szCs w:val="21"/>
        </w:rPr>
        <w:t>：</w:t>
      </w:r>
    </w:p>
    <w:p w:rsidR="001D2617" w:rsidRDefault="00F245F0" w:rsidP="00A953BE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noProof/>
          <w:szCs w:val="21"/>
        </w:rPr>
        <w:drawing>
          <wp:inline distT="0" distB="0" distL="0" distR="0">
            <wp:extent cx="4519930" cy="2785745"/>
            <wp:effectExtent l="19050" t="0" r="0" b="0"/>
            <wp:docPr id="9" name="图片 8" descr="微信图片_202404011722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8" descr="微信图片_20240401172214.jp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20184" cy="27858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2617" w:rsidRDefault="001D2617" w:rsidP="00A953BE">
      <w:pPr>
        <w:spacing w:line="400" w:lineRule="exact"/>
        <w:rPr>
          <w:rFonts w:asciiTheme="minorEastAsia" w:hAnsiTheme="minorEastAsia"/>
          <w:b/>
          <w:szCs w:val="21"/>
        </w:rPr>
      </w:pPr>
    </w:p>
    <w:p w:rsidR="001D2617" w:rsidRDefault="001D2617" w:rsidP="00A953BE">
      <w:pPr>
        <w:spacing w:line="400" w:lineRule="exact"/>
        <w:rPr>
          <w:rFonts w:asciiTheme="minorEastAsia" w:hAnsiTheme="minorEastAsia"/>
          <w:b/>
          <w:szCs w:val="21"/>
        </w:rPr>
      </w:pPr>
    </w:p>
    <w:p w:rsidR="001D2617" w:rsidRDefault="00F245F0" w:rsidP="00A953BE">
      <w:pPr>
        <w:spacing w:line="400" w:lineRule="exact"/>
        <w:rPr>
          <w:rFonts w:asciiTheme="minorEastAsia" w:hAnsiTheme="minorEastAsia"/>
          <w:b/>
          <w:szCs w:val="21"/>
        </w:rPr>
      </w:pPr>
      <w:r>
        <w:rPr>
          <w:rFonts w:asciiTheme="minorEastAsia" w:hAnsiTheme="minorEastAsia" w:hint="eastAsia"/>
          <w:b/>
          <w:szCs w:val="21"/>
        </w:rPr>
        <w:t>图片3：</w:t>
      </w:r>
    </w:p>
    <w:p w:rsidR="001D2617" w:rsidRDefault="001D2617" w:rsidP="00A953BE">
      <w:pPr>
        <w:spacing w:line="400" w:lineRule="exact"/>
        <w:rPr>
          <w:rFonts w:asciiTheme="minorEastAsia" w:hAnsiTheme="minorEastAsia"/>
          <w:b/>
          <w:szCs w:val="21"/>
        </w:rPr>
      </w:pPr>
    </w:p>
    <w:p w:rsidR="001D2617" w:rsidRDefault="00F245F0" w:rsidP="00A953BE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noProof/>
          <w:szCs w:val="21"/>
        </w:rPr>
        <w:drawing>
          <wp:inline distT="0" distB="0" distL="0" distR="0">
            <wp:extent cx="5064760" cy="5524500"/>
            <wp:effectExtent l="19050" t="0" r="2285" b="0"/>
            <wp:docPr id="12" name="图片 11" descr="微信图片_202404011732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1" descr="微信图片_20240401173246.jp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rcRect t="6804" b="11392"/>
                    <a:stretch>
                      <a:fillRect/>
                    </a:stretch>
                  </pic:blipFill>
                  <pic:spPr>
                    <a:xfrm>
                      <a:off x="0" y="0"/>
                      <a:ext cx="5065862" cy="5525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2617" w:rsidRDefault="001D2617" w:rsidP="00A953BE">
      <w:pPr>
        <w:spacing w:line="400" w:lineRule="exact"/>
        <w:rPr>
          <w:rFonts w:asciiTheme="minorEastAsia" w:hAnsiTheme="minorEastAsia"/>
          <w:b/>
          <w:szCs w:val="21"/>
        </w:rPr>
      </w:pPr>
    </w:p>
    <w:p w:rsidR="001D2617" w:rsidRDefault="001D2617" w:rsidP="00A953BE">
      <w:pPr>
        <w:spacing w:line="400" w:lineRule="exact"/>
        <w:rPr>
          <w:rFonts w:asciiTheme="minorEastAsia" w:hAnsiTheme="minorEastAsia"/>
          <w:b/>
          <w:szCs w:val="21"/>
        </w:rPr>
      </w:pPr>
    </w:p>
    <w:p w:rsidR="001D2617" w:rsidRDefault="001D2617" w:rsidP="00A953BE">
      <w:pPr>
        <w:spacing w:line="400" w:lineRule="exact"/>
        <w:rPr>
          <w:rFonts w:asciiTheme="minorEastAsia" w:hAnsiTheme="minorEastAsia"/>
          <w:b/>
          <w:szCs w:val="21"/>
        </w:rPr>
      </w:pPr>
    </w:p>
    <w:p w:rsidR="001D2617" w:rsidRDefault="001D2617" w:rsidP="00A953BE">
      <w:pPr>
        <w:spacing w:line="400" w:lineRule="exact"/>
        <w:rPr>
          <w:rFonts w:asciiTheme="minorEastAsia" w:hAnsiTheme="minorEastAsia"/>
          <w:b/>
          <w:szCs w:val="21"/>
        </w:rPr>
      </w:pPr>
    </w:p>
    <w:p w:rsidR="001D2617" w:rsidRDefault="001D2617" w:rsidP="00A953BE">
      <w:pPr>
        <w:spacing w:line="400" w:lineRule="exact"/>
        <w:rPr>
          <w:rFonts w:asciiTheme="minorEastAsia" w:hAnsiTheme="minorEastAsia"/>
          <w:b/>
          <w:szCs w:val="21"/>
        </w:rPr>
      </w:pPr>
    </w:p>
    <w:p w:rsidR="001D2617" w:rsidRDefault="001D2617" w:rsidP="00A953BE">
      <w:pPr>
        <w:spacing w:line="400" w:lineRule="exact"/>
        <w:rPr>
          <w:rFonts w:asciiTheme="minorEastAsia" w:hAnsiTheme="minorEastAsia"/>
          <w:b/>
          <w:szCs w:val="21"/>
        </w:rPr>
      </w:pPr>
    </w:p>
    <w:p w:rsidR="001D2617" w:rsidRDefault="001D2617" w:rsidP="00A953BE">
      <w:pPr>
        <w:spacing w:line="400" w:lineRule="exact"/>
        <w:rPr>
          <w:rFonts w:asciiTheme="minorEastAsia" w:hAnsiTheme="minorEastAsia"/>
          <w:b/>
          <w:szCs w:val="21"/>
        </w:rPr>
      </w:pPr>
    </w:p>
    <w:p w:rsidR="001D2617" w:rsidRDefault="001D2617" w:rsidP="00A953BE">
      <w:pPr>
        <w:spacing w:line="400" w:lineRule="exact"/>
        <w:rPr>
          <w:rFonts w:asciiTheme="minorEastAsia" w:hAnsiTheme="minorEastAsia"/>
          <w:b/>
          <w:szCs w:val="21"/>
        </w:rPr>
      </w:pPr>
    </w:p>
    <w:p w:rsidR="001D2617" w:rsidRDefault="001D2617" w:rsidP="00A953BE">
      <w:pPr>
        <w:spacing w:line="400" w:lineRule="exact"/>
        <w:rPr>
          <w:rFonts w:asciiTheme="minorEastAsia" w:hAnsiTheme="minorEastAsia"/>
          <w:b/>
          <w:szCs w:val="21"/>
        </w:rPr>
      </w:pPr>
    </w:p>
    <w:p w:rsidR="001D2617" w:rsidRDefault="00F245F0" w:rsidP="00A953BE">
      <w:pPr>
        <w:spacing w:line="400" w:lineRule="exact"/>
        <w:rPr>
          <w:rFonts w:asciiTheme="minorEastAsia" w:hAnsiTheme="minorEastAsia"/>
          <w:b/>
          <w:szCs w:val="21"/>
        </w:rPr>
      </w:pPr>
      <w:r>
        <w:rPr>
          <w:rFonts w:asciiTheme="minorEastAsia" w:hAnsiTheme="minorEastAsia" w:hint="eastAsia"/>
          <w:b/>
          <w:szCs w:val="21"/>
        </w:rPr>
        <w:lastRenderedPageBreak/>
        <w:t>图片4：</w:t>
      </w:r>
    </w:p>
    <w:p w:rsidR="001D2617" w:rsidRDefault="001D2617" w:rsidP="00A953BE">
      <w:pPr>
        <w:spacing w:line="400" w:lineRule="exact"/>
        <w:rPr>
          <w:rFonts w:asciiTheme="minorEastAsia" w:hAnsiTheme="minorEastAsia"/>
          <w:szCs w:val="21"/>
        </w:rPr>
      </w:pPr>
    </w:p>
    <w:p w:rsidR="001D2617" w:rsidRDefault="00F245F0" w:rsidP="00A953BE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noProof/>
          <w:szCs w:val="21"/>
        </w:rPr>
        <w:drawing>
          <wp:inline distT="0" distB="0" distL="0" distR="0">
            <wp:extent cx="5057140" cy="6743700"/>
            <wp:effectExtent l="19050" t="0" r="0" b="0"/>
            <wp:docPr id="13" name="图片 12" descr="微信图片_202404011732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2" descr="微信图片_20240401173252.jp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59908" cy="6746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53BE" w:rsidRDefault="00A953BE" w:rsidP="00A953BE">
      <w:pPr>
        <w:rPr>
          <w:rFonts w:asciiTheme="minorEastAsia" w:hAnsiTheme="minorEastAsia"/>
          <w:szCs w:val="21"/>
        </w:rPr>
      </w:pPr>
    </w:p>
    <w:p w:rsidR="00A953BE" w:rsidRDefault="00A953BE" w:rsidP="00A953BE">
      <w:pPr>
        <w:rPr>
          <w:rFonts w:asciiTheme="minorEastAsia" w:hAnsiTheme="minorEastAsia"/>
          <w:szCs w:val="21"/>
        </w:rPr>
      </w:pPr>
    </w:p>
    <w:p w:rsidR="001355F7" w:rsidRDefault="001355F7" w:rsidP="00A953BE">
      <w:pPr>
        <w:rPr>
          <w:rFonts w:asciiTheme="minorEastAsia" w:hAnsiTheme="minorEastAsia"/>
          <w:szCs w:val="21"/>
        </w:rPr>
      </w:pPr>
    </w:p>
    <w:p w:rsidR="001355F7" w:rsidRDefault="001355F7" w:rsidP="00A953BE">
      <w:pPr>
        <w:rPr>
          <w:rFonts w:asciiTheme="minorEastAsia" w:hAnsiTheme="minorEastAsia"/>
          <w:szCs w:val="21"/>
        </w:rPr>
      </w:pPr>
    </w:p>
    <w:p w:rsidR="001355F7" w:rsidRDefault="001355F7" w:rsidP="00A953BE">
      <w:pPr>
        <w:rPr>
          <w:rFonts w:asciiTheme="minorEastAsia" w:hAnsiTheme="minorEastAsia"/>
          <w:szCs w:val="21"/>
        </w:rPr>
      </w:pPr>
    </w:p>
    <w:p w:rsidR="00A953BE" w:rsidRDefault="00A953BE" w:rsidP="00A953BE">
      <w:pPr>
        <w:spacing w:line="400" w:lineRule="exact"/>
        <w:rPr>
          <w:rFonts w:ascii="宋体" w:hAnsi="宋体"/>
          <w:b/>
          <w:szCs w:val="21"/>
        </w:rPr>
      </w:pPr>
    </w:p>
    <w:p w:rsidR="00A953BE" w:rsidRPr="001355F7" w:rsidRDefault="003B09C2" w:rsidP="00A953BE">
      <w:pPr>
        <w:spacing w:line="400" w:lineRule="exact"/>
        <w:rPr>
          <w:rFonts w:ascii="宋体" w:hAnsi="宋体"/>
          <w:b/>
          <w:color w:val="FF0000"/>
          <w:szCs w:val="21"/>
        </w:rPr>
      </w:pPr>
      <w:r>
        <w:rPr>
          <w:rFonts w:ascii="宋体" w:hAnsi="宋体" w:hint="eastAsia"/>
          <w:b/>
          <w:color w:val="FF0000"/>
          <w:szCs w:val="21"/>
        </w:rPr>
        <w:lastRenderedPageBreak/>
        <w:t>采购</w:t>
      </w:r>
      <w:r w:rsidR="00A953BE" w:rsidRPr="001355F7">
        <w:rPr>
          <w:rFonts w:ascii="宋体" w:hAnsi="宋体" w:hint="eastAsia"/>
          <w:b/>
          <w:color w:val="FF0000"/>
          <w:szCs w:val="21"/>
        </w:rPr>
        <w:t>包2：</w:t>
      </w:r>
    </w:p>
    <w:p w:rsidR="00A953BE" w:rsidRDefault="00A953BE" w:rsidP="00A953BE">
      <w:pPr>
        <w:spacing w:line="400" w:lineRule="exact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附件1：</w:t>
      </w:r>
    </w:p>
    <w:p w:rsidR="00A953BE" w:rsidRDefault="00A953BE" w:rsidP="00A953BE">
      <w:pPr>
        <w:rPr>
          <w:rFonts w:ascii="宋体" w:hAnsi="宋体"/>
          <w:b/>
          <w:szCs w:val="21"/>
        </w:rPr>
      </w:pPr>
      <w:r>
        <w:rPr>
          <w:rFonts w:ascii="宋体" w:hAnsi="宋体"/>
          <w:b/>
          <w:noProof/>
          <w:szCs w:val="21"/>
        </w:rPr>
        <w:drawing>
          <wp:inline distT="0" distB="0" distL="0" distR="0">
            <wp:extent cx="5279390" cy="7134225"/>
            <wp:effectExtent l="19050" t="0" r="0" b="0"/>
            <wp:docPr id="1" name="图片 2" descr="微信图片_201905181116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微信图片_2019051811163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9390" cy="7134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53BE" w:rsidRDefault="00A953BE" w:rsidP="00A953BE">
      <w:pPr>
        <w:widowControl/>
        <w:spacing w:line="400" w:lineRule="exact"/>
        <w:jc w:val="left"/>
        <w:rPr>
          <w:rFonts w:ascii="宋体" w:hAnsi="宋体" w:cs="宋体"/>
          <w:b/>
          <w:bCs/>
          <w:kern w:val="0"/>
          <w:szCs w:val="21"/>
        </w:rPr>
      </w:pPr>
    </w:p>
    <w:p w:rsidR="001C4653" w:rsidRDefault="001C4653" w:rsidP="00A953BE">
      <w:pPr>
        <w:widowControl/>
        <w:spacing w:line="400" w:lineRule="exact"/>
        <w:jc w:val="left"/>
        <w:rPr>
          <w:rFonts w:ascii="宋体" w:hAnsi="宋体" w:cs="宋体"/>
          <w:b/>
          <w:bCs/>
          <w:kern w:val="0"/>
          <w:szCs w:val="21"/>
        </w:rPr>
      </w:pPr>
    </w:p>
    <w:p w:rsidR="001C4653" w:rsidRDefault="001C4653" w:rsidP="00A953BE">
      <w:pPr>
        <w:widowControl/>
        <w:spacing w:line="400" w:lineRule="exact"/>
        <w:jc w:val="left"/>
        <w:rPr>
          <w:rFonts w:ascii="宋体" w:hAnsi="宋体" w:cs="宋体"/>
          <w:b/>
          <w:bCs/>
          <w:kern w:val="0"/>
          <w:szCs w:val="21"/>
        </w:rPr>
      </w:pPr>
    </w:p>
    <w:p w:rsidR="001C4653" w:rsidRDefault="001C4653" w:rsidP="00A953BE">
      <w:pPr>
        <w:widowControl/>
        <w:spacing w:line="400" w:lineRule="exact"/>
        <w:jc w:val="left"/>
        <w:rPr>
          <w:rFonts w:ascii="宋体" w:hAnsi="宋体" w:cs="宋体"/>
          <w:b/>
          <w:bCs/>
          <w:kern w:val="0"/>
          <w:szCs w:val="21"/>
        </w:rPr>
      </w:pPr>
    </w:p>
    <w:p w:rsidR="00A953BE" w:rsidRDefault="00A953BE" w:rsidP="00A953BE">
      <w:pPr>
        <w:widowControl/>
        <w:spacing w:line="400" w:lineRule="exact"/>
        <w:jc w:val="left"/>
        <w:rPr>
          <w:rFonts w:ascii="宋体" w:hAnsi="宋体" w:cs="宋体"/>
          <w:b/>
          <w:kern w:val="0"/>
          <w:szCs w:val="21"/>
        </w:rPr>
      </w:pPr>
      <w:r>
        <w:rPr>
          <w:rFonts w:ascii="宋体" w:hAnsi="宋体" w:cs="宋体" w:hint="eastAsia"/>
          <w:b/>
          <w:bCs/>
          <w:kern w:val="0"/>
          <w:szCs w:val="21"/>
        </w:rPr>
        <w:lastRenderedPageBreak/>
        <w:t>附件2：</w:t>
      </w:r>
    </w:p>
    <w:p w:rsidR="00A953BE" w:rsidRDefault="00A953BE" w:rsidP="00A953BE">
      <w:pPr>
        <w:widowControl/>
        <w:spacing w:line="400" w:lineRule="exact"/>
        <w:jc w:val="center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b/>
          <w:bCs/>
          <w:kern w:val="0"/>
          <w:szCs w:val="21"/>
        </w:rPr>
        <w:t>国家食品药品监督管理总局最新药包材标准</w:t>
      </w:r>
    </w:p>
    <w:p w:rsidR="00A953BE" w:rsidRDefault="00A953BE" w:rsidP="00A953BE">
      <w:pPr>
        <w:widowControl/>
        <w:spacing w:line="400" w:lineRule="exact"/>
        <w:jc w:val="center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b/>
          <w:bCs/>
          <w:kern w:val="0"/>
          <w:szCs w:val="21"/>
        </w:rPr>
        <w:t>YBB00102002-2015要求</w:t>
      </w:r>
    </w:p>
    <w:p w:rsidR="00A953BE" w:rsidRDefault="00A953BE" w:rsidP="00A953BE">
      <w:pPr>
        <w:widowControl/>
        <w:spacing w:line="400" w:lineRule="exact"/>
        <w:ind w:firstLine="555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本标准适用于以聚对苯二甲酸乙二醇酯(PET)为主要原料，采用注吹成型工艺生产的口服液体制剂用塑料瓶。</w:t>
      </w:r>
    </w:p>
    <w:p w:rsidR="00A953BE" w:rsidRDefault="00A953BE" w:rsidP="00A953BE">
      <w:pPr>
        <w:widowControl/>
        <w:spacing w:line="400" w:lineRule="exact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b/>
          <w:bCs/>
          <w:kern w:val="0"/>
          <w:szCs w:val="21"/>
        </w:rPr>
        <w:t>[外观]</w:t>
      </w:r>
      <w:r>
        <w:rPr>
          <w:rFonts w:ascii="宋体" w:hAnsi="宋体" w:cs="宋体" w:hint="eastAsia"/>
          <w:kern w:val="0"/>
          <w:szCs w:val="21"/>
        </w:rPr>
        <w:t> 取本品适量，在自然光线明亮处，正视目测。应具有均匀一致的色泽，不得有明显色差。瓶的表面应光洁、平整，不得有变形和明显的擦痕。不得有砂眼、油污、气泡。瓶口应平整、光滑。</w:t>
      </w:r>
    </w:p>
    <w:p w:rsidR="00A953BE" w:rsidRDefault="00A953BE" w:rsidP="00A953BE">
      <w:pPr>
        <w:widowControl/>
        <w:spacing w:line="400" w:lineRule="exact"/>
        <w:jc w:val="left"/>
        <w:rPr>
          <w:rFonts w:ascii="宋体" w:hAnsi="宋体" w:cs="宋体"/>
          <w:b/>
          <w:bCs/>
          <w:kern w:val="0"/>
          <w:szCs w:val="21"/>
        </w:rPr>
      </w:pPr>
      <w:r>
        <w:rPr>
          <w:rFonts w:ascii="宋体" w:hAnsi="宋体" w:cs="宋体" w:hint="eastAsia"/>
          <w:b/>
          <w:bCs/>
          <w:kern w:val="0"/>
          <w:szCs w:val="21"/>
        </w:rPr>
        <w:t>[鉴别] </w:t>
      </w:r>
    </w:p>
    <w:p w:rsidR="00A953BE" w:rsidRDefault="00A953BE" w:rsidP="00A953BE">
      <w:pPr>
        <w:widowControl/>
        <w:spacing w:line="400" w:lineRule="exact"/>
        <w:ind w:firstLineChars="200" w:firstLine="42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(1)红外光谱 取本品适量，照包装材料红外光谱测定法（YBB00262004—2015）第四法测定，应与对照图谱基本一致。</w:t>
      </w:r>
    </w:p>
    <w:p w:rsidR="00A953BE" w:rsidRDefault="00A953BE" w:rsidP="00A953BE">
      <w:pPr>
        <w:widowControl/>
        <w:spacing w:line="400" w:lineRule="exact"/>
        <w:ind w:firstLineChars="200" w:firstLine="42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(2)密度 取本品2g，加水100m1，回流2小时，放冷，80℃干燥2小时后，照密度测定法（YBB00132003—2015）测定，应为1.31～1.38(g／cm3)。 </w:t>
      </w:r>
    </w:p>
    <w:p w:rsidR="00A953BE" w:rsidRDefault="00A953BE" w:rsidP="00A953BE">
      <w:pPr>
        <w:widowControl/>
        <w:spacing w:line="400" w:lineRule="exact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b/>
          <w:bCs/>
          <w:kern w:val="0"/>
          <w:szCs w:val="21"/>
        </w:rPr>
        <w:t>[密封性]</w:t>
      </w:r>
      <w:r>
        <w:rPr>
          <w:rFonts w:ascii="宋体" w:hAnsi="宋体" w:cs="宋体" w:hint="eastAsia"/>
          <w:kern w:val="0"/>
          <w:szCs w:val="21"/>
        </w:rPr>
        <w:t> </w:t>
      </w:r>
    </w:p>
    <w:p w:rsidR="00A953BE" w:rsidRDefault="00A953BE" w:rsidP="00A953BE">
      <w:pPr>
        <w:widowControl/>
        <w:spacing w:line="400" w:lineRule="exact"/>
        <w:ind w:firstLineChars="200" w:firstLine="42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(1)取本品适量，用测力扳手(扭矩见表1)将瓶与盖旋紧，瓶口与瓶盖应配合适宜，不得滑牙。</w:t>
      </w:r>
    </w:p>
    <w:p w:rsidR="00A953BE" w:rsidRDefault="00A953BE" w:rsidP="00A953BE">
      <w:pPr>
        <w:widowControl/>
        <w:spacing w:line="400" w:lineRule="exact"/>
        <w:ind w:firstLineChars="200" w:firstLine="42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(2)取本品适量，分别在瓶内装入适量玻璃珠，旋紧瓶盖(带有螺旋盖的试瓶用测力扳手将瓶与盖旋紧，扭矩见表1)，置于带抽气装置的容器中，用水浸没，抽真空至真空度为27kPa，维持2分钟，瓶内均不得有进水或冒泡现象。</w:t>
      </w:r>
    </w:p>
    <w:p w:rsidR="00A953BE" w:rsidRDefault="00A953BE" w:rsidP="00A953BE">
      <w:pPr>
        <w:widowControl/>
        <w:spacing w:line="400" w:lineRule="exact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b/>
          <w:bCs/>
          <w:kern w:val="0"/>
          <w:szCs w:val="21"/>
        </w:rPr>
        <w:t>表1   瓶与盖的扭矩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/>
      </w:tblPr>
      <w:tblGrid>
        <w:gridCol w:w="4303"/>
        <w:gridCol w:w="4303"/>
      </w:tblGrid>
      <w:tr w:rsidR="00A953BE" w:rsidTr="00A953BE">
        <w:trPr>
          <w:tblCellSpacing w:w="15" w:type="dxa"/>
        </w:trPr>
        <w:tc>
          <w:tcPr>
            <w:tcW w:w="4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953BE" w:rsidRDefault="00A953BE">
            <w:pPr>
              <w:widowControl/>
              <w:spacing w:line="400" w:lineRule="exact"/>
              <w:ind w:firstLine="210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盖直径(mm) </w:t>
            </w:r>
          </w:p>
        </w:tc>
        <w:tc>
          <w:tcPr>
            <w:tcW w:w="4260" w:type="dxa"/>
            <w:tcBorders>
              <w:top w:val="outset" w:sz="6" w:space="0" w:color="auto"/>
              <w:left w:val="single" w:sz="2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953BE" w:rsidRDefault="00A953BE">
            <w:pPr>
              <w:widowControl/>
              <w:spacing w:line="400" w:lineRule="exact"/>
              <w:ind w:firstLine="1815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 扭矩(N·cm)</w:t>
            </w:r>
          </w:p>
        </w:tc>
      </w:tr>
      <w:tr w:rsidR="00A953BE" w:rsidTr="00A953BE">
        <w:trPr>
          <w:tblCellSpacing w:w="15" w:type="dxa"/>
        </w:trPr>
        <w:tc>
          <w:tcPr>
            <w:tcW w:w="4260" w:type="dxa"/>
            <w:tcBorders>
              <w:top w:val="single" w:sz="2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953BE" w:rsidRDefault="00A953BE">
            <w:pPr>
              <w:widowControl/>
              <w:spacing w:line="400" w:lineRule="exact"/>
              <w:ind w:firstLine="2235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15～20</w:t>
            </w:r>
          </w:p>
        </w:tc>
        <w:tc>
          <w:tcPr>
            <w:tcW w:w="4260" w:type="dxa"/>
            <w:tcBorders>
              <w:top w:val="single" w:sz="2" w:space="0" w:color="auto"/>
              <w:left w:val="single" w:sz="2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953BE" w:rsidRDefault="00A953BE">
            <w:pPr>
              <w:widowControl/>
              <w:spacing w:line="400" w:lineRule="exact"/>
              <w:ind w:firstLine="2385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25～110</w:t>
            </w:r>
          </w:p>
        </w:tc>
      </w:tr>
      <w:tr w:rsidR="00A953BE" w:rsidTr="00A953BE">
        <w:trPr>
          <w:tblCellSpacing w:w="15" w:type="dxa"/>
        </w:trPr>
        <w:tc>
          <w:tcPr>
            <w:tcW w:w="4260" w:type="dxa"/>
            <w:tcBorders>
              <w:top w:val="single" w:sz="2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953BE" w:rsidRDefault="00A953BE">
            <w:pPr>
              <w:widowControl/>
              <w:spacing w:line="400" w:lineRule="exact"/>
              <w:ind w:firstLine="2235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21～30</w:t>
            </w:r>
          </w:p>
        </w:tc>
        <w:tc>
          <w:tcPr>
            <w:tcW w:w="4260" w:type="dxa"/>
            <w:tcBorders>
              <w:top w:val="single" w:sz="2" w:space="0" w:color="auto"/>
              <w:left w:val="single" w:sz="2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953BE" w:rsidRDefault="00A953BE">
            <w:pPr>
              <w:widowControl/>
              <w:spacing w:line="400" w:lineRule="exact"/>
              <w:ind w:firstLine="2385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25～145</w:t>
            </w:r>
          </w:p>
        </w:tc>
      </w:tr>
      <w:tr w:rsidR="00A953BE" w:rsidTr="00A953BE">
        <w:trPr>
          <w:tblCellSpacing w:w="15" w:type="dxa"/>
        </w:trPr>
        <w:tc>
          <w:tcPr>
            <w:tcW w:w="4260" w:type="dxa"/>
            <w:tcBorders>
              <w:top w:val="single" w:sz="2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953BE" w:rsidRDefault="00A953BE">
            <w:pPr>
              <w:widowControl/>
              <w:spacing w:line="400" w:lineRule="exact"/>
              <w:ind w:firstLine="2235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31～40</w:t>
            </w:r>
          </w:p>
        </w:tc>
        <w:tc>
          <w:tcPr>
            <w:tcW w:w="4260" w:type="dxa"/>
            <w:tcBorders>
              <w:top w:val="single" w:sz="2" w:space="0" w:color="auto"/>
              <w:left w:val="single" w:sz="2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953BE" w:rsidRDefault="00A953BE">
            <w:pPr>
              <w:widowControl/>
              <w:spacing w:line="400" w:lineRule="exact"/>
              <w:ind w:firstLine="2385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25～180</w:t>
            </w:r>
          </w:p>
        </w:tc>
      </w:tr>
    </w:tbl>
    <w:p w:rsidR="00A953BE" w:rsidRDefault="00A953BE" w:rsidP="00A953BE">
      <w:pPr>
        <w:widowControl/>
        <w:spacing w:line="400" w:lineRule="exact"/>
        <w:ind w:firstLine="135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[抗跌性] 取本品适量，加水溶液至标示容量，从规定高度(表2)自然跌落至水平刚性光滑表面，应不得破裂。</w:t>
      </w:r>
    </w:p>
    <w:p w:rsidR="00A953BE" w:rsidRDefault="00A953BE" w:rsidP="00A953BE">
      <w:pPr>
        <w:widowControl/>
        <w:spacing w:line="400" w:lineRule="exact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b/>
          <w:bCs/>
          <w:kern w:val="0"/>
          <w:szCs w:val="21"/>
        </w:rPr>
        <w:t>表2  跌落高度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/>
      </w:tblPr>
      <w:tblGrid>
        <w:gridCol w:w="4303"/>
        <w:gridCol w:w="4303"/>
      </w:tblGrid>
      <w:tr w:rsidR="00A953BE" w:rsidTr="00A953BE">
        <w:trPr>
          <w:tblCellSpacing w:w="15" w:type="dxa"/>
        </w:trPr>
        <w:tc>
          <w:tcPr>
            <w:tcW w:w="4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953BE" w:rsidRDefault="00A953BE">
            <w:pPr>
              <w:widowControl/>
              <w:spacing w:line="400" w:lineRule="exact"/>
              <w:ind w:firstLine="1965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规格(ml)</w:t>
            </w:r>
          </w:p>
        </w:tc>
        <w:tc>
          <w:tcPr>
            <w:tcW w:w="4260" w:type="dxa"/>
            <w:tcBorders>
              <w:top w:val="outset" w:sz="6" w:space="0" w:color="auto"/>
              <w:left w:val="single" w:sz="2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953BE" w:rsidRDefault="00A953BE">
            <w:pPr>
              <w:widowControl/>
              <w:spacing w:line="400" w:lineRule="exact"/>
              <w:ind w:firstLine="1965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跌落高度(m)</w:t>
            </w:r>
          </w:p>
        </w:tc>
      </w:tr>
      <w:tr w:rsidR="00A953BE" w:rsidTr="00A953BE">
        <w:trPr>
          <w:tblCellSpacing w:w="15" w:type="dxa"/>
        </w:trPr>
        <w:tc>
          <w:tcPr>
            <w:tcW w:w="4260" w:type="dxa"/>
            <w:tcBorders>
              <w:top w:val="single" w:sz="2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953BE" w:rsidRDefault="00A953BE">
            <w:pPr>
              <w:widowControl/>
              <w:spacing w:line="400" w:lineRule="exact"/>
              <w:ind w:firstLine="210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&lt;120</w:t>
            </w:r>
          </w:p>
        </w:tc>
        <w:tc>
          <w:tcPr>
            <w:tcW w:w="4260" w:type="dxa"/>
            <w:tcBorders>
              <w:top w:val="single" w:sz="2" w:space="0" w:color="auto"/>
              <w:left w:val="single" w:sz="2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953BE" w:rsidRDefault="00A953BE">
            <w:pPr>
              <w:widowControl/>
              <w:spacing w:line="400" w:lineRule="exact"/>
              <w:ind w:firstLine="2385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1.2</w:t>
            </w:r>
          </w:p>
        </w:tc>
      </w:tr>
      <w:tr w:rsidR="00A953BE" w:rsidTr="00A953BE">
        <w:trPr>
          <w:tblCellSpacing w:w="15" w:type="dxa"/>
        </w:trPr>
        <w:tc>
          <w:tcPr>
            <w:tcW w:w="4260" w:type="dxa"/>
            <w:tcBorders>
              <w:top w:val="single" w:sz="2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953BE" w:rsidRDefault="00A953BE">
            <w:pPr>
              <w:widowControl/>
              <w:spacing w:line="400" w:lineRule="exact"/>
              <w:ind w:firstLine="210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≥120</w:t>
            </w:r>
          </w:p>
        </w:tc>
        <w:tc>
          <w:tcPr>
            <w:tcW w:w="4260" w:type="dxa"/>
            <w:tcBorders>
              <w:top w:val="single" w:sz="2" w:space="0" w:color="auto"/>
              <w:left w:val="single" w:sz="2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953BE" w:rsidRDefault="00A953BE">
            <w:pPr>
              <w:widowControl/>
              <w:spacing w:line="400" w:lineRule="exact"/>
              <w:ind w:firstLine="2385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1.0</w:t>
            </w:r>
          </w:p>
        </w:tc>
      </w:tr>
    </w:tbl>
    <w:p w:rsidR="00A953BE" w:rsidRDefault="00A953BE" w:rsidP="00A953BE">
      <w:pPr>
        <w:widowControl/>
        <w:spacing w:line="400" w:lineRule="exact"/>
        <w:ind w:firstLine="135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b/>
          <w:bCs/>
          <w:kern w:val="0"/>
          <w:szCs w:val="21"/>
        </w:rPr>
        <w:t>[水蒸气透过量] </w:t>
      </w:r>
      <w:r>
        <w:rPr>
          <w:rFonts w:ascii="宋体" w:hAnsi="宋体" w:cs="宋体" w:hint="eastAsia"/>
          <w:kern w:val="0"/>
          <w:szCs w:val="21"/>
        </w:rPr>
        <w:t> 取本品适量，照水蒸气透过量测定法（YBB00092003—2015）第三法（1）在温度20℃±2℃，相对湿度65％±5％的条件下，放置14天，重量损失不得过0.2％。</w:t>
      </w:r>
    </w:p>
    <w:p w:rsidR="00A953BE" w:rsidRDefault="00A953BE" w:rsidP="00A953BE">
      <w:pPr>
        <w:widowControl/>
        <w:spacing w:line="400" w:lineRule="exact"/>
        <w:ind w:firstLine="135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b/>
          <w:bCs/>
          <w:kern w:val="0"/>
          <w:szCs w:val="21"/>
        </w:rPr>
        <w:t>[乙醛]</w:t>
      </w:r>
      <w:r>
        <w:rPr>
          <w:rFonts w:ascii="宋体" w:hAnsi="宋体" w:cs="宋体" w:hint="eastAsia"/>
          <w:kern w:val="0"/>
          <w:szCs w:val="21"/>
        </w:rPr>
        <w:t> 照乙醛测定法（YBB00282004—2015）第一法测定，不得过千万分之二。</w:t>
      </w:r>
    </w:p>
    <w:p w:rsidR="00A953BE" w:rsidRDefault="00A953BE" w:rsidP="00A953BE">
      <w:pPr>
        <w:widowControl/>
        <w:spacing w:line="400" w:lineRule="exact"/>
        <w:ind w:firstLine="135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b/>
          <w:bCs/>
          <w:kern w:val="0"/>
          <w:szCs w:val="21"/>
        </w:rPr>
        <w:lastRenderedPageBreak/>
        <w:t>[炽灼残渣]</w:t>
      </w:r>
      <w:r>
        <w:rPr>
          <w:rFonts w:ascii="宋体" w:hAnsi="宋体" w:cs="宋体" w:hint="eastAsia"/>
          <w:kern w:val="0"/>
          <w:szCs w:val="21"/>
        </w:rPr>
        <w:t> 取本品2.0g，依法测定(《中国药典》2015年版四部通则0841)，遗留残渣不得过0.1％。      </w:t>
      </w:r>
    </w:p>
    <w:p w:rsidR="00A953BE" w:rsidRDefault="00A953BE" w:rsidP="00A953BE">
      <w:pPr>
        <w:widowControl/>
        <w:spacing w:line="400" w:lineRule="exact"/>
        <w:ind w:firstLine="135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b/>
          <w:bCs/>
          <w:kern w:val="0"/>
          <w:szCs w:val="21"/>
        </w:rPr>
        <w:t>[溶出物试验]</w:t>
      </w:r>
      <w:r>
        <w:rPr>
          <w:rFonts w:ascii="宋体" w:hAnsi="宋体" w:cs="宋体" w:hint="eastAsia"/>
          <w:kern w:val="0"/>
          <w:szCs w:val="21"/>
        </w:rPr>
        <w:t> 供试液的制备：分别取本品平整部分内表面积600cm2 (分割成长5cm，宽0.3cm的小片)3份，分置具塞锥形瓶中，加水适量，振摇洗涤小片，弃去水，重复操作一次。在30℃～40℃干燥后，分别用水(70℃±2℃)、65％乙醇(70℃±2℃)、正己烷(58℃±2℃)200ml浸泡24小时后，取出放冷至室温，用同批试验用溶剂补充至原体积作为供试液，以同批水、65％乙醇、正己烷为空白液，进行下列试验。</w:t>
      </w:r>
    </w:p>
    <w:p w:rsidR="00A953BE" w:rsidRDefault="00A953BE" w:rsidP="00A953BE">
      <w:pPr>
        <w:widowControl/>
        <w:spacing w:line="400" w:lineRule="exact"/>
        <w:ind w:firstLine="285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b/>
          <w:bCs/>
          <w:kern w:val="0"/>
          <w:szCs w:val="21"/>
        </w:rPr>
        <w:t>澄清度</w:t>
      </w:r>
      <w:r>
        <w:rPr>
          <w:rFonts w:ascii="宋体" w:hAnsi="宋体" w:cs="宋体" w:hint="eastAsia"/>
          <w:kern w:val="0"/>
          <w:szCs w:val="21"/>
        </w:rPr>
        <w:t>   取水供试液，依法检查(《中国药典》2015年版四部通则0902)，溶液应澄清；如显浑浊，与2号浊度标准液比较，不得更浓。</w:t>
      </w:r>
    </w:p>
    <w:p w:rsidR="00A953BE" w:rsidRDefault="00A953BE" w:rsidP="00A953BE">
      <w:pPr>
        <w:widowControl/>
        <w:spacing w:line="400" w:lineRule="exact"/>
        <w:ind w:firstLine="135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b/>
          <w:bCs/>
          <w:kern w:val="0"/>
          <w:szCs w:val="21"/>
        </w:rPr>
        <w:t>pH变化值</w:t>
      </w:r>
      <w:r>
        <w:rPr>
          <w:rFonts w:ascii="宋体" w:hAnsi="宋体" w:cs="宋体" w:hint="eastAsia"/>
          <w:kern w:val="0"/>
          <w:szCs w:val="21"/>
        </w:rPr>
        <w:t>  取水供试液与水空白液各20ml，分别加入氯化钾溶液(1→1000)1m1，依法测定(《中国药典》2015年版四部通则0631)，二者pH值之差不得过1.0。</w:t>
      </w:r>
    </w:p>
    <w:p w:rsidR="00A953BE" w:rsidRDefault="00A953BE" w:rsidP="00A953BE">
      <w:pPr>
        <w:widowControl/>
        <w:spacing w:line="400" w:lineRule="exact"/>
        <w:ind w:firstLine="135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b/>
          <w:bCs/>
          <w:kern w:val="0"/>
          <w:szCs w:val="21"/>
        </w:rPr>
        <w:t>吸光度    </w:t>
      </w:r>
      <w:r>
        <w:rPr>
          <w:rFonts w:ascii="宋体" w:hAnsi="宋体" w:cs="宋体" w:hint="eastAsia"/>
          <w:kern w:val="0"/>
          <w:szCs w:val="21"/>
        </w:rPr>
        <w:t>取水供试液适量，照紫外-可见分光光度法(《中国药典》2015年版四部通则0401)测定，在220~360nm波长范围内的最大吸收度不得过0.10。</w:t>
      </w:r>
    </w:p>
    <w:p w:rsidR="00A953BE" w:rsidRDefault="00A953BE" w:rsidP="00A953BE">
      <w:pPr>
        <w:widowControl/>
        <w:spacing w:line="400" w:lineRule="exact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b/>
          <w:bCs/>
          <w:kern w:val="0"/>
          <w:szCs w:val="21"/>
        </w:rPr>
        <w:t>易氧化物</w:t>
      </w:r>
      <w:r>
        <w:rPr>
          <w:rFonts w:ascii="宋体" w:hAnsi="宋体" w:cs="宋体" w:hint="eastAsia"/>
          <w:kern w:val="0"/>
          <w:szCs w:val="21"/>
        </w:rPr>
        <w:t>  精密量取水供试液20ml，精密加入高锰酸钾滴定液(0.002mol／L)20ml与稀硫酸1ml，煮沸3分钟，迅速冷却，加入碘化钾0.1g，在暗处放置5分钟，用硫代硫酸钠滴定液(0.0lmol／L)滴定，滴定至近终点时，加入淀粉指示液5滴，继续滴定至无色，另取水空白液同法操作，二者消耗硫代硫酸钠滴定液(0.0lmol／L)之差不得过1.5ml。</w:t>
      </w:r>
    </w:p>
    <w:p w:rsidR="00A953BE" w:rsidRDefault="00A953BE" w:rsidP="00A953BE">
      <w:pPr>
        <w:widowControl/>
        <w:spacing w:line="400" w:lineRule="exact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b/>
          <w:bCs/>
          <w:kern w:val="0"/>
          <w:szCs w:val="21"/>
        </w:rPr>
        <w:t>不挥发物</w:t>
      </w:r>
      <w:r>
        <w:rPr>
          <w:rFonts w:ascii="宋体" w:hAnsi="宋体" w:cs="宋体" w:hint="eastAsia"/>
          <w:kern w:val="0"/>
          <w:szCs w:val="21"/>
        </w:rPr>
        <w:t>  分别精密量取水、65％乙醇、正己烷供试液与空白液各50ml置于已恒重的蒸发皿中，水浴蒸干，105℃干燥2小时，冷却后，精密称定，水不挥发物残渣与其空白液残渣之差不得过12.0mg；65％乙醇不挥发物残渣与其中空白液残渣之差不得过50.0mg；正己烷不挥发物残渣与其空白液残渣之差不得过75.0mg。</w:t>
      </w:r>
    </w:p>
    <w:p w:rsidR="00A953BE" w:rsidRDefault="00A953BE" w:rsidP="00A953BE">
      <w:pPr>
        <w:widowControl/>
        <w:spacing w:line="400" w:lineRule="exact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b/>
          <w:bCs/>
          <w:kern w:val="0"/>
          <w:szCs w:val="21"/>
        </w:rPr>
        <w:t>重金属</w:t>
      </w:r>
      <w:r>
        <w:rPr>
          <w:rFonts w:ascii="宋体" w:hAnsi="宋体" w:cs="宋体" w:hint="eastAsia"/>
          <w:kern w:val="0"/>
          <w:szCs w:val="21"/>
        </w:rPr>
        <w:t>   精密量取水供试液20ml，加醋酸盐缓冲液(pH3.5)2ml，依法测定(《中国药典》2015年版四部通则0821第一法)，含重金属不得过百万分之一。</w:t>
      </w:r>
    </w:p>
    <w:p w:rsidR="00A953BE" w:rsidRDefault="00A953BE" w:rsidP="00A953BE">
      <w:pPr>
        <w:widowControl/>
        <w:spacing w:line="400" w:lineRule="exact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 </w:t>
      </w:r>
      <w:r>
        <w:rPr>
          <w:rFonts w:ascii="宋体" w:hAnsi="宋体" w:cs="宋体" w:hint="eastAsia"/>
          <w:b/>
          <w:bCs/>
          <w:kern w:val="0"/>
          <w:szCs w:val="21"/>
        </w:rPr>
        <w:t>[脱色试验] </w:t>
      </w:r>
      <w:r>
        <w:rPr>
          <w:rFonts w:ascii="宋体" w:hAnsi="宋体" w:cs="宋体" w:hint="eastAsia"/>
          <w:kern w:val="0"/>
          <w:szCs w:val="21"/>
        </w:rPr>
        <w:t> (着色瓶) 取本品数只，截取表面积50 cm2 (以内表面计)3份，剪成2×0.3cm小片，分置3个具塞锥形瓶中，分别加入4％醋酸溶液(60℃±2℃)，65％乙醇溶液(25℃±2℃)，正己烷(25℃±2℃)50ml浸泡2小时后取出放冷至室温，以同批4％醋酸溶液、65％乙醇溶液、正己烷为空白液，浸泡液颜色不得深于空白液。</w:t>
      </w:r>
    </w:p>
    <w:p w:rsidR="00A953BE" w:rsidRDefault="00A953BE" w:rsidP="00A953BE">
      <w:pPr>
        <w:widowControl/>
        <w:spacing w:line="400" w:lineRule="exact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 </w:t>
      </w:r>
      <w:r>
        <w:rPr>
          <w:rFonts w:ascii="宋体" w:hAnsi="宋体" w:cs="宋体" w:hint="eastAsia"/>
          <w:b/>
          <w:bCs/>
          <w:kern w:val="0"/>
          <w:szCs w:val="21"/>
        </w:rPr>
        <w:t>[微生物限度]</w:t>
      </w:r>
      <w:r>
        <w:rPr>
          <w:rFonts w:ascii="宋体" w:hAnsi="宋体" w:cs="宋体" w:hint="eastAsia"/>
          <w:kern w:val="0"/>
          <w:szCs w:val="21"/>
        </w:rPr>
        <w:t>  取本品数只，加入1/2标示容量的氯化钠注射液，将盖盖紧，振摇1分钟，即得供试液。供试液进行薄膜过滤后，依法检查(《中国药典》2015年版四部通则1105、1106)，细菌数每瓶不得过100cfu，霉菌和酵母菌数每瓶不得过100cfu，大肠埃希菌每瓶不得检出。</w:t>
      </w:r>
    </w:p>
    <w:p w:rsidR="00A953BE" w:rsidRDefault="00A953BE" w:rsidP="00A953BE">
      <w:pPr>
        <w:widowControl/>
        <w:spacing w:line="400" w:lineRule="exact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b/>
          <w:bCs/>
          <w:kern w:val="0"/>
          <w:szCs w:val="21"/>
        </w:rPr>
        <w:t> [异常毒性]*</w:t>
      </w:r>
      <w:r>
        <w:rPr>
          <w:rFonts w:ascii="宋体" w:hAnsi="宋体" w:cs="宋体" w:hint="eastAsia"/>
          <w:kern w:val="0"/>
          <w:szCs w:val="21"/>
        </w:rPr>
        <w:t>   取本品数只用水清洗干净，取500 cm2 (以内表面积计)，剪碎，加入氯化钠注射液50ml，置高压蒸汽灭菌器110℃保持30分钟后取出，冷却后，作为供试液</w:t>
      </w:r>
      <w:r>
        <w:rPr>
          <w:rFonts w:ascii="宋体" w:hAnsi="宋体" w:cs="宋体" w:hint="eastAsia"/>
          <w:kern w:val="0"/>
          <w:szCs w:val="21"/>
        </w:rPr>
        <w:lastRenderedPageBreak/>
        <w:t>备用，以同批氯化钠注射液做空白，静脉注射，依法检查(《中国药典》2015年版四部通则1141)应符合规定。</w:t>
      </w:r>
    </w:p>
    <w:p w:rsidR="00A953BE" w:rsidRDefault="00A953BE" w:rsidP="00A953BE">
      <w:pPr>
        <w:widowControl/>
        <w:spacing w:line="400" w:lineRule="exact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 </w:t>
      </w:r>
      <w:r>
        <w:rPr>
          <w:rFonts w:ascii="宋体" w:hAnsi="宋体" w:cs="宋体" w:hint="eastAsia"/>
          <w:b/>
          <w:bCs/>
          <w:kern w:val="0"/>
          <w:szCs w:val="21"/>
        </w:rPr>
        <w:t>[贮藏] </w:t>
      </w:r>
      <w:r>
        <w:rPr>
          <w:rFonts w:ascii="宋体" w:hAnsi="宋体" w:cs="宋体" w:hint="eastAsia"/>
          <w:kern w:val="0"/>
          <w:szCs w:val="21"/>
        </w:rPr>
        <w:t>   液体瓶的内包装用药用聚乙烯塑料袋密封，保存于干燥、清洁处。 </w:t>
      </w:r>
    </w:p>
    <w:p w:rsidR="00A953BE" w:rsidRDefault="00A953BE" w:rsidP="00A953BE">
      <w:pPr>
        <w:widowControl/>
        <w:spacing w:line="400" w:lineRule="exact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附件： </w:t>
      </w:r>
    </w:p>
    <w:p w:rsidR="00A953BE" w:rsidRDefault="00A953BE" w:rsidP="00A953BE">
      <w:pPr>
        <w:widowControl/>
        <w:spacing w:line="400" w:lineRule="exact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检验规则</w:t>
      </w:r>
    </w:p>
    <w:p w:rsidR="00A953BE" w:rsidRDefault="00A953BE" w:rsidP="00A953BE">
      <w:pPr>
        <w:widowControl/>
        <w:spacing w:line="400" w:lineRule="exact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产品检验分为全项检验和部分检验。</w:t>
      </w:r>
    </w:p>
    <w:p w:rsidR="00A953BE" w:rsidRDefault="00A953BE" w:rsidP="00A953BE">
      <w:pPr>
        <w:widowControl/>
        <w:spacing w:line="400" w:lineRule="exact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有下列情况之一时，应按标准的要求进行全项检验。</w:t>
      </w:r>
    </w:p>
    <w:p w:rsidR="00A953BE" w:rsidRDefault="00A953BE" w:rsidP="00A953BE">
      <w:pPr>
        <w:widowControl/>
        <w:spacing w:line="400" w:lineRule="exact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产品注册。</w:t>
      </w:r>
    </w:p>
    <w:p w:rsidR="00A953BE" w:rsidRDefault="00A953BE" w:rsidP="00A953BE">
      <w:pPr>
        <w:widowControl/>
        <w:spacing w:line="400" w:lineRule="exact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产品出现重大质量事故后重新生产。</w:t>
      </w:r>
    </w:p>
    <w:p w:rsidR="00A953BE" w:rsidRDefault="00A953BE" w:rsidP="00A953BE">
      <w:pPr>
        <w:widowControl/>
        <w:spacing w:line="400" w:lineRule="exact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监督抽验</w:t>
      </w:r>
    </w:p>
    <w:p w:rsidR="00A953BE" w:rsidRDefault="00A953BE" w:rsidP="00A953BE">
      <w:pPr>
        <w:widowControl/>
        <w:spacing w:line="400" w:lineRule="exact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产品停产后重新恢复生产。</w:t>
      </w:r>
    </w:p>
    <w:p w:rsidR="00A953BE" w:rsidRDefault="00A953BE" w:rsidP="00A953BE">
      <w:pPr>
        <w:widowControl/>
        <w:spacing w:line="400" w:lineRule="exact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产品批准注册后，药包材生产、使用企业在原料产地、添加剂、生产工艺等没有变更的情形下，可按标准额要求，进行除“*”外项目检验。</w:t>
      </w:r>
    </w:p>
    <w:p w:rsidR="00A953BE" w:rsidRDefault="00A953BE" w:rsidP="00A953BE">
      <w:pPr>
        <w:widowControl/>
        <w:spacing w:line="400" w:lineRule="exact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外观、密封性、抗跌落、水蒸气透过量、微生物限度的检验，按《计数抽样检验程序 第1部分：按接收质量限（AQL）检索的逐批检验抽样计划》（GB/T2828.1—2012）规定进行，检验项目、检验水平及接收质量限见表3。</w:t>
      </w:r>
    </w:p>
    <w:p w:rsidR="00A953BE" w:rsidRDefault="00A953BE" w:rsidP="00A953BE">
      <w:pPr>
        <w:widowControl/>
        <w:spacing w:line="400" w:lineRule="exact"/>
        <w:ind w:firstLine="555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注：1、带*的项目半年内至少检验一次。</w:t>
      </w:r>
    </w:p>
    <w:p w:rsidR="00A953BE" w:rsidRDefault="00A953BE" w:rsidP="001C4653">
      <w:pPr>
        <w:widowControl/>
        <w:spacing w:line="400" w:lineRule="exact"/>
        <w:ind w:firstLine="825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2、与瓶身配套的瓶盖可根据需要选择不同的材料，按标准中的溶出物试验、异常毒性项目进行试验，应符合有关项下的规定。</w:t>
      </w:r>
    </w:p>
    <w:p w:rsidR="001C4653" w:rsidRDefault="001C4653" w:rsidP="001C4653">
      <w:pPr>
        <w:widowControl/>
        <w:spacing w:line="400" w:lineRule="exact"/>
        <w:ind w:firstLine="825"/>
        <w:jc w:val="left"/>
        <w:rPr>
          <w:rFonts w:ascii="宋体" w:hAnsi="宋体" w:cs="宋体"/>
          <w:kern w:val="0"/>
          <w:szCs w:val="21"/>
        </w:rPr>
      </w:pPr>
    </w:p>
    <w:p w:rsidR="001C4653" w:rsidRDefault="001C4653" w:rsidP="001C4653">
      <w:pPr>
        <w:widowControl/>
        <w:spacing w:line="400" w:lineRule="exact"/>
        <w:ind w:firstLine="825"/>
        <w:jc w:val="left"/>
        <w:rPr>
          <w:rFonts w:ascii="宋体" w:hAnsi="宋体" w:cs="宋体"/>
          <w:kern w:val="0"/>
          <w:szCs w:val="21"/>
        </w:rPr>
      </w:pPr>
    </w:p>
    <w:p w:rsidR="001C4653" w:rsidRDefault="001C4653" w:rsidP="001C4653">
      <w:pPr>
        <w:widowControl/>
        <w:spacing w:line="400" w:lineRule="exact"/>
        <w:ind w:firstLine="825"/>
        <w:jc w:val="left"/>
        <w:rPr>
          <w:rFonts w:ascii="宋体" w:hAnsi="宋体" w:cs="宋体"/>
          <w:kern w:val="0"/>
          <w:szCs w:val="21"/>
        </w:rPr>
      </w:pPr>
    </w:p>
    <w:p w:rsidR="001C4653" w:rsidRDefault="001C4653" w:rsidP="001C4653">
      <w:pPr>
        <w:widowControl/>
        <w:spacing w:line="400" w:lineRule="exact"/>
        <w:ind w:firstLine="825"/>
        <w:jc w:val="left"/>
        <w:rPr>
          <w:rFonts w:ascii="宋体" w:hAnsi="宋体" w:cs="宋体"/>
          <w:kern w:val="0"/>
          <w:szCs w:val="21"/>
        </w:rPr>
      </w:pPr>
    </w:p>
    <w:p w:rsidR="00A953BE" w:rsidRDefault="00A953BE" w:rsidP="00A953BE">
      <w:pPr>
        <w:widowControl/>
        <w:spacing w:line="400" w:lineRule="exact"/>
        <w:ind w:firstLine="42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b/>
          <w:bCs/>
          <w:kern w:val="0"/>
          <w:szCs w:val="21"/>
        </w:rPr>
        <w:t>表3  检验项目、检验水平及接收质量限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/>
      </w:tblPr>
      <w:tblGrid>
        <w:gridCol w:w="2874"/>
        <w:gridCol w:w="2858"/>
        <w:gridCol w:w="2874"/>
      </w:tblGrid>
      <w:tr w:rsidR="00A953BE" w:rsidTr="00A953BE">
        <w:trPr>
          <w:tblCellSpacing w:w="15" w:type="dxa"/>
        </w:trPr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953BE" w:rsidRDefault="00A953BE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检验项目</w:t>
            </w:r>
          </w:p>
        </w:tc>
        <w:tc>
          <w:tcPr>
            <w:tcW w:w="2835" w:type="dxa"/>
            <w:tcBorders>
              <w:top w:val="outset" w:sz="6" w:space="0" w:color="auto"/>
              <w:left w:val="single" w:sz="2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953BE" w:rsidRDefault="00A953BE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检查水平</w:t>
            </w:r>
          </w:p>
        </w:tc>
        <w:tc>
          <w:tcPr>
            <w:tcW w:w="2835" w:type="dxa"/>
            <w:tcBorders>
              <w:top w:val="outset" w:sz="6" w:space="0" w:color="auto"/>
              <w:left w:val="single" w:sz="2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953BE" w:rsidRDefault="00A953BE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接收质量限(AQL)</w:t>
            </w:r>
          </w:p>
        </w:tc>
      </w:tr>
      <w:tr w:rsidR="00A953BE" w:rsidTr="00A953BE">
        <w:trPr>
          <w:tblCellSpacing w:w="15" w:type="dxa"/>
        </w:trPr>
        <w:tc>
          <w:tcPr>
            <w:tcW w:w="2835" w:type="dxa"/>
            <w:tcBorders>
              <w:top w:val="single" w:sz="2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953BE" w:rsidRDefault="00A953BE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外观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953BE" w:rsidRDefault="00A953BE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Ⅰ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953BE" w:rsidRDefault="00A953BE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4.0</w:t>
            </w:r>
          </w:p>
        </w:tc>
      </w:tr>
      <w:tr w:rsidR="00A953BE" w:rsidTr="00A953BE">
        <w:trPr>
          <w:tblCellSpacing w:w="15" w:type="dxa"/>
        </w:trPr>
        <w:tc>
          <w:tcPr>
            <w:tcW w:w="2835" w:type="dxa"/>
            <w:tcBorders>
              <w:top w:val="single" w:sz="2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953BE" w:rsidRDefault="00A953BE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密封性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953BE" w:rsidRDefault="00A953BE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S—3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953BE" w:rsidRDefault="00A953BE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4.0</w:t>
            </w:r>
          </w:p>
        </w:tc>
      </w:tr>
      <w:tr w:rsidR="00A953BE" w:rsidTr="00A953BE">
        <w:trPr>
          <w:tblCellSpacing w:w="15" w:type="dxa"/>
        </w:trPr>
        <w:tc>
          <w:tcPr>
            <w:tcW w:w="2835" w:type="dxa"/>
            <w:tcBorders>
              <w:top w:val="single" w:sz="2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953BE" w:rsidRDefault="00A953BE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抗跌落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953BE" w:rsidRDefault="00A953BE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S—3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953BE" w:rsidRDefault="00A953BE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4.0</w:t>
            </w:r>
          </w:p>
        </w:tc>
      </w:tr>
      <w:tr w:rsidR="00A953BE" w:rsidTr="00A953BE">
        <w:trPr>
          <w:tblCellSpacing w:w="15" w:type="dxa"/>
        </w:trPr>
        <w:tc>
          <w:tcPr>
            <w:tcW w:w="2835" w:type="dxa"/>
            <w:tcBorders>
              <w:top w:val="single" w:sz="2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953BE" w:rsidRDefault="00A953BE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水蒸气透过量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953BE" w:rsidRDefault="00A953BE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S—2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953BE" w:rsidRDefault="00A953BE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4.0</w:t>
            </w:r>
          </w:p>
        </w:tc>
      </w:tr>
      <w:tr w:rsidR="00A953BE" w:rsidTr="00A953BE">
        <w:trPr>
          <w:tblCellSpacing w:w="15" w:type="dxa"/>
        </w:trPr>
        <w:tc>
          <w:tcPr>
            <w:tcW w:w="2835" w:type="dxa"/>
            <w:tcBorders>
              <w:top w:val="single" w:sz="2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953BE" w:rsidRDefault="00A953BE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微生物限度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953BE" w:rsidRDefault="00A953BE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S—1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953BE" w:rsidRDefault="00A953BE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1.5</w:t>
            </w:r>
          </w:p>
        </w:tc>
      </w:tr>
    </w:tbl>
    <w:p w:rsidR="00A953BE" w:rsidRDefault="00A953BE" w:rsidP="00A953BE">
      <w:pPr>
        <w:rPr>
          <w:rFonts w:asciiTheme="minorEastAsia" w:hAnsiTheme="minorEastAsia"/>
          <w:szCs w:val="21"/>
        </w:rPr>
      </w:pPr>
    </w:p>
    <w:sectPr w:rsidR="00A953BE" w:rsidSect="001D26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7486" w:rsidRDefault="00B77486" w:rsidP="00226113">
      <w:r>
        <w:separator/>
      </w:r>
    </w:p>
  </w:endnote>
  <w:endnote w:type="continuationSeparator" w:id="0">
    <w:p w:rsidR="00B77486" w:rsidRDefault="00B77486" w:rsidP="002261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7486" w:rsidRDefault="00B77486" w:rsidP="00226113">
      <w:r>
        <w:separator/>
      </w:r>
    </w:p>
  </w:footnote>
  <w:footnote w:type="continuationSeparator" w:id="0">
    <w:p w:rsidR="00B77486" w:rsidRDefault="00B77486" w:rsidP="0022611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383FA"/>
    <w:multiLevelType w:val="singleLevel"/>
    <w:tmpl w:val="125383FA"/>
    <w:lvl w:ilvl="0">
      <w:start w:val="2"/>
      <w:numFmt w:val="decimal"/>
      <w:suff w:val="nothing"/>
      <w:lvlText w:val="%1、"/>
      <w:lvlJc w:val="left"/>
      <w:pPr>
        <w:ind w:left="0" w:firstLine="0"/>
      </w:pPr>
    </w:lvl>
  </w:abstractNum>
  <w:num w:numId="1">
    <w:abstractNumId w:val="0"/>
    <w:lvlOverride w:ilvl="0">
      <w:startOverride w:val="2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jZjZTA5MzMwZjQxMDc1YzkzNDI1OGNjMzEyYWQ0YjEifQ=="/>
  </w:docVars>
  <w:rsids>
    <w:rsidRoot w:val="00E623AF"/>
    <w:rsid w:val="0009620A"/>
    <w:rsid w:val="000C4B1F"/>
    <w:rsid w:val="000F5830"/>
    <w:rsid w:val="00124CC8"/>
    <w:rsid w:val="001355F7"/>
    <w:rsid w:val="0017507B"/>
    <w:rsid w:val="001C4653"/>
    <w:rsid w:val="001C6328"/>
    <w:rsid w:val="001D2617"/>
    <w:rsid w:val="001F105D"/>
    <w:rsid w:val="00226113"/>
    <w:rsid w:val="0025074B"/>
    <w:rsid w:val="002710AC"/>
    <w:rsid w:val="002C3078"/>
    <w:rsid w:val="00337E56"/>
    <w:rsid w:val="00350FAA"/>
    <w:rsid w:val="00376B0C"/>
    <w:rsid w:val="003B09C2"/>
    <w:rsid w:val="00523C4E"/>
    <w:rsid w:val="005C6617"/>
    <w:rsid w:val="00614B8C"/>
    <w:rsid w:val="006251DB"/>
    <w:rsid w:val="00690891"/>
    <w:rsid w:val="006B6326"/>
    <w:rsid w:val="007634B3"/>
    <w:rsid w:val="007B2B6A"/>
    <w:rsid w:val="00911F2C"/>
    <w:rsid w:val="009232B5"/>
    <w:rsid w:val="00951396"/>
    <w:rsid w:val="00961C5B"/>
    <w:rsid w:val="009946F1"/>
    <w:rsid w:val="009C4823"/>
    <w:rsid w:val="009E631D"/>
    <w:rsid w:val="00A953BE"/>
    <w:rsid w:val="00B5602C"/>
    <w:rsid w:val="00B602AB"/>
    <w:rsid w:val="00B77486"/>
    <w:rsid w:val="00B9720A"/>
    <w:rsid w:val="00BF633D"/>
    <w:rsid w:val="00C54200"/>
    <w:rsid w:val="00C754CF"/>
    <w:rsid w:val="00C85AA1"/>
    <w:rsid w:val="00C87C6A"/>
    <w:rsid w:val="00CF48AA"/>
    <w:rsid w:val="00DB5244"/>
    <w:rsid w:val="00DC2DE1"/>
    <w:rsid w:val="00DE5C11"/>
    <w:rsid w:val="00DE783A"/>
    <w:rsid w:val="00E623AF"/>
    <w:rsid w:val="00E7438C"/>
    <w:rsid w:val="00E77A0B"/>
    <w:rsid w:val="00EB74C1"/>
    <w:rsid w:val="00EF0ED4"/>
    <w:rsid w:val="00F245F0"/>
    <w:rsid w:val="00F41B58"/>
    <w:rsid w:val="1A346721"/>
    <w:rsid w:val="1DA6644F"/>
    <w:rsid w:val="20EB73E4"/>
    <w:rsid w:val="4B4978D6"/>
    <w:rsid w:val="57275A07"/>
    <w:rsid w:val="63B322B6"/>
    <w:rsid w:val="673876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qFormat="1"/>
    <w:lsdException w:name="footer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Balloon Text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617"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link w:val="3Char"/>
    <w:uiPriority w:val="9"/>
    <w:qFormat/>
    <w:rsid w:val="00C754CF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autoRedefine/>
    <w:uiPriority w:val="99"/>
    <w:semiHidden/>
    <w:unhideWhenUsed/>
    <w:qFormat/>
    <w:rsid w:val="001D2617"/>
    <w:pPr>
      <w:jc w:val="left"/>
    </w:pPr>
  </w:style>
  <w:style w:type="paragraph" w:styleId="a4">
    <w:name w:val="Balloon Text"/>
    <w:basedOn w:val="a"/>
    <w:link w:val="Char0"/>
    <w:autoRedefine/>
    <w:uiPriority w:val="99"/>
    <w:semiHidden/>
    <w:unhideWhenUsed/>
    <w:qFormat/>
    <w:rsid w:val="001D2617"/>
    <w:rPr>
      <w:sz w:val="18"/>
      <w:szCs w:val="18"/>
    </w:rPr>
  </w:style>
  <w:style w:type="paragraph" w:styleId="a5">
    <w:name w:val="footer"/>
    <w:basedOn w:val="a"/>
    <w:link w:val="Char1"/>
    <w:autoRedefine/>
    <w:uiPriority w:val="99"/>
    <w:semiHidden/>
    <w:unhideWhenUsed/>
    <w:qFormat/>
    <w:rsid w:val="001D26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autoRedefine/>
    <w:uiPriority w:val="99"/>
    <w:semiHidden/>
    <w:unhideWhenUsed/>
    <w:qFormat/>
    <w:rsid w:val="001D26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autoRedefine/>
    <w:uiPriority w:val="99"/>
    <w:unhideWhenUsed/>
    <w:qFormat/>
    <w:rsid w:val="00E7438C"/>
    <w:pPr>
      <w:widowControl/>
      <w:spacing w:line="400" w:lineRule="exact"/>
    </w:pPr>
    <w:rPr>
      <w:rFonts w:ascii="宋体" w:eastAsia="宋体" w:hAnsi="宋体" w:cs="宋体"/>
      <w:kern w:val="0"/>
      <w:sz w:val="24"/>
      <w:szCs w:val="24"/>
      <w:shd w:val="clear" w:color="auto" w:fill="FFFFFF"/>
    </w:rPr>
  </w:style>
  <w:style w:type="character" w:styleId="a8">
    <w:name w:val="Strong"/>
    <w:basedOn w:val="a0"/>
    <w:autoRedefine/>
    <w:uiPriority w:val="22"/>
    <w:qFormat/>
    <w:rsid w:val="001D2617"/>
    <w:rPr>
      <w:b/>
      <w:bCs/>
    </w:rPr>
  </w:style>
  <w:style w:type="character" w:styleId="a9">
    <w:name w:val="annotation reference"/>
    <w:basedOn w:val="a0"/>
    <w:autoRedefine/>
    <w:uiPriority w:val="99"/>
    <w:semiHidden/>
    <w:unhideWhenUsed/>
    <w:qFormat/>
    <w:rsid w:val="001D2617"/>
    <w:rPr>
      <w:sz w:val="21"/>
      <w:szCs w:val="21"/>
    </w:rPr>
  </w:style>
  <w:style w:type="character" w:customStyle="1" w:styleId="Char2">
    <w:name w:val="页眉 Char"/>
    <w:basedOn w:val="a0"/>
    <w:link w:val="a6"/>
    <w:autoRedefine/>
    <w:uiPriority w:val="99"/>
    <w:semiHidden/>
    <w:qFormat/>
    <w:rsid w:val="001D2617"/>
    <w:rPr>
      <w:sz w:val="18"/>
      <w:szCs w:val="18"/>
    </w:rPr>
  </w:style>
  <w:style w:type="character" w:customStyle="1" w:styleId="Char1">
    <w:name w:val="页脚 Char"/>
    <w:basedOn w:val="a0"/>
    <w:link w:val="a5"/>
    <w:autoRedefine/>
    <w:uiPriority w:val="99"/>
    <w:semiHidden/>
    <w:qFormat/>
    <w:rsid w:val="001D2617"/>
    <w:rPr>
      <w:sz w:val="18"/>
      <w:szCs w:val="18"/>
    </w:rPr>
  </w:style>
  <w:style w:type="character" w:customStyle="1" w:styleId="Char0">
    <w:name w:val="批注框文本 Char"/>
    <w:basedOn w:val="a0"/>
    <w:link w:val="a4"/>
    <w:autoRedefine/>
    <w:uiPriority w:val="99"/>
    <w:semiHidden/>
    <w:qFormat/>
    <w:rsid w:val="001D2617"/>
    <w:rPr>
      <w:sz w:val="18"/>
      <w:szCs w:val="18"/>
    </w:rPr>
  </w:style>
  <w:style w:type="character" w:customStyle="1" w:styleId="Char">
    <w:name w:val="批注文字 Char"/>
    <w:basedOn w:val="a0"/>
    <w:link w:val="a3"/>
    <w:uiPriority w:val="99"/>
    <w:semiHidden/>
    <w:qFormat/>
    <w:rsid w:val="009E631D"/>
    <w:rPr>
      <w:kern w:val="2"/>
      <w:sz w:val="21"/>
      <w:szCs w:val="22"/>
    </w:rPr>
  </w:style>
  <w:style w:type="paragraph" w:customStyle="1" w:styleId="null3">
    <w:name w:val="null3"/>
    <w:autoRedefine/>
    <w:uiPriority w:val="99"/>
    <w:qFormat/>
    <w:rsid w:val="009E631D"/>
  </w:style>
  <w:style w:type="table" w:styleId="aa">
    <w:name w:val="Table Grid"/>
    <w:basedOn w:val="a1"/>
    <w:autoRedefine/>
    <w:qFormat/>
    <w:rsid w:val="009E631D"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Char">
    <w:name w:val="标题 3 Char"/>
    <w:basedOn w:val="a0"/>
    <w:link w:val="3"/>
    <w:uiPriority w:val="9"/>
    <w:rsid w:val="00C754CF"/>
    <w:rPr>
      <w:rFonts w:ascii="宋体" w:eastAsia="宋体" w:hAnsi="宋体" w:cs="宋体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6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409</Words>
  <Characters>2335</Characters>
  <Application>Microsoft Office Word</Application>
  <DocSecurity>0</DocSecurity>
  <Lines>19</Lines>
  <Paragraphs>5</Paragraphs>
  <ScaleCrop>false</ScaleCrop>
  <Company/>
  <LinksUpToDate>false</LinksUpToDate>
  <CharactersWithSpaces>2739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Administrator</cp:lastModifiedBy>
  <cp:revision>4</cp:revision>
  <cp:lastPrinted>2024-04-23T00:13:00Z</cp:lastPrinted>
  <dcterms:created xsi:type="dcterms:W3CDTF">2024-07-14T02:02:00Z</dcterms:created>
  <dcterms:modified xsi:type="dcterms:W3CDTF">2024-07-16T02:10:00Z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2052-12.1.0.16704</vt:lpwstr>
  </property>
  <property fmtid="{D5CDD505-2E9C-101B-9397-08002B2CF9AE}" pid="3" name="ICV">
    <vt:lpwstr>A53833850B784B1282BFF0B1D82A4BC8_12</vt:lpwstr>
  </property>
</Properties>
</file>